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Times New Roman" w:hAnsi="Times New Roman" w:cs="Times New Roman"/>
        </w:rPr>
      </w:pPr>
      <w:r>
        <w:rPr>
          <w:rFonts w:ascii="Times New Roman" w:hAnsi="Times New Roman" w:cs="Times New Roman"/>
          <w:b/>
          <w:sz w:val="32"/>
          <w:szCs w:val="32"/>
        </w:rPr>
        <w:t>《</w:t>
      </w:r>
      <w:r>
        <w:rPr>
          <w:rFonts w:hint="eastAsia" w:ascii="Times New Roman" w:hAnsi="Times New Roman" w:cs="Times New Roman"/>
          <w:b/>
          <w:sz w:val="32"/>
          <w:szCs w:val="32"/>
        </w:rPr>
        <w:t>生物化学</w:t>
      </w:r>
      <w:r>
        <w:rPr>
          <w:rFonts w:ascii="Times New Roman" w:hAnsi="Times New Roman" w:cs="Times New Roman"/>
          <w:b/>
          <w:sz w:val="32"/>
          <w:szCs w:val="32"/>
        </w:rPr>
        <w:t>》课程教学大纲（2020版）</w:t>
      </w:r>
    </w:p>
    <w:p>
      <w:pPr>
        <w:rPr>
          <w:rFonts w:ascii="Times New Roman" w:hAnsi="Times New Roman" w:cs="Times New Roman"/>
        </w:rPr>
      </w:pPr>
    </w:p>
    <w:tbl>
      <w:tblPr>
        <w:tblStyle w:val="2"/>
        <w:tblW w:w="8336" w:type="dxa"/>
        <w:tblInd w:w="0" w:type="dxa"/>
        <w:tblLayout w:type="fixed"/>
        <w:tblCellMar>
          <w:top w:w="0" w:type="dxa"/>
          <w:left w:w="0" w:type="dxa"/>
          <w:bottom w:w="0" w:type="dxa"/>
          <w:right w:w="0" w:type="dxa"/>
        </w:tblCellMar>
      </w:tblPr>
      <w:tblGrid>
        <w:gridCol w:w="1257"/>
        <w:gridCol w:w="298"/>
        <w:gridCol w:w="1842"/>
        <w:gridCol w:w="709"/>
        <w:gridCol w:w="425"/>
        <w:gridCol w:w="426"/>
        <w:gridCol w:w="442"/>
        <w:gridCol w:w="975"/>
        <w:gridCol w:w="851"/>
        <w:gridCol w:w="1111"/>
      </w:tblGrid>
      <w:tr>
        <w:tblPrEx>
          <w:tblCellMar>
            <w:top w:w="0" w:type="dxa"/>
            <w:left w:w="0" w:type="dxa"/>
            <w:bottom w:w="0" w:type="dxa"/>
            <w:right w:w="0" w:type="dxa"/>
          </w:tblCellMar>
        </w:tblPrEx>
        <w:trPr>
          <w:trHeight w:val="90" w:hRule="atLeast"/>
        </w:trPr>
        <w:tc>
          <w:tcPr>
            <w:tcW w:w="8336" w:type="dxa"/>
            <w:gridSpan w:val="10"/>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8"/>
                <w:szCs w:val="28"/>
              </w:rPr>
            </w:pPr>
            <w:r>
              <w:rPr>
                <w:rStyle w:val="4"/>
                <w:rFonts w:ascii="Times New Roman" w:hAnsi="Times New Roman" w:cs="Times New Roman"/>
                <w:lang w:bidi="ar"/>
              </w:rPr>
              <w:t>课程基本信息（</w:t>
            </w:r>
            <w:r>
              <w:rPr>
                <w:rStyle w:val="5"/>
                <w:rFonts w:eastAsia="宋体"/>
                <w:lang w:bidi="ar"/>
              </w:rPr>
              <w:t>Course Information</w:t>
            </w:r>
            <w:r>
              <w:rPr>
                <w:rStyle w:val="4"/>
                <w:rFonts w:ascii="Times New Roman" w:hAnsi="Times New Roman" w:cs="Times New Roman"/>
                <w:lang w:bidi="ar"/>
              </w:rPr>
              <w:t>）</w:t>
            </w:r>
          </w:p>
        </w:tc>
      </w:tr>
      <w:tr>
        <w:tblPrEx>
          <w:tblCellMar>
            <w:top w:w="0" w:type="dxa"/>
            <w:left w:w="0" w:type="dxa"/>
            <w:bottom w:w="0" w:type="dxa"/>
            <w:right w:w="0" w:type="dxa"/>
          </w:tblCellMar>
        </w:tblPrEx>
        <w:trPr>
          <w:trHeight w:val="115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课程代码</w:t>
            </w:r>
            <w:r>
              <w:rPr>
                <w:rStyle w:val="7"/>
                <w:rFonts w:hint="default" w:ascii="Times New Roman" w:hAnsi="Times New Roman" w:cs="Times New Roman"/>
                <w:lang w:bidi="ar"/>
              </w:rPr>
              <w:t>（</w:t>
            </w:r>
            <w:r>
              <w:rPr>
                <w:rStyle w:val="6"/>
                <w:rFonts w:eastAsia="微软雅黑"/>
                <w:lang w:bidi="ar"/>
              </w:rPr>
              <w:t>Course Code</w:t>
            </w:r>
            <w:r>
              <w:rPr>
                <w:rStyle w:val="7"/>
                <w:rFonts w:hint="default" w:ascii="Times New Roman" w:hAnsi="Times New Roman" w:cs="Times New Roman"/>
                <w:lang w:bidi="ar"/>
              </w:rPr>
              <w:t>）</w:t>
            </w:r>
          </w:p>
        </w:tc>
        <w:tc>
          <w:tcPr>
            <w:tcW w:w="2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BI</w:t>
            </w:r>
            <w:r>
              <w:rPr>
                <w:rFonts w:ascii="Times New Roman" w:hAnsi="Times New Roman" w:eastAsia="宋体" w:cs="Times New Roman"/>
                <w:color w:val="000000"/>
                <w:sz w:val="18"/>
                <w:szCs w:val="18"/>
              </w:rPr>
              <w:t>431-1</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7"/>
                <w:rFonts w:hint="default" w:ascii="Times New Roman" w:hAnsi="Times New Roman" w:cs="Times New Roman"/>
                <w:lang w:bidi="ar"/>
              </w:rPr>
              <w:t>学时（</w:t>
            </w:r>
            <w:r>
              <w:rPr>
                <w:rStyle w:val="6"/>
                <w:rFonts w:eastAsia="宋体"/>
                <w:lang w:bidi="ar"/>
              </w:rPr>
              <w:t>Credit Hours</w:t>
            </w:r>
            <w:r>
              <w:rPr>
                <w:rStyle w:val="7"/>
                <w:rFonts w:hint="default" w:ascii="Times New Roman" w:hAnsi="Times New Roman" w:cs="Times New Roman"/>
                <w:lang w:bidi="ar"/>
              </w:rPr>
              <w:t>）</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Times New Roman" w:eastAsia="宋体" w:cs="Times New Roman"/>
                <w:color w:val="FF0000"/>
                <w:sz w:val="18"/>
                <w:szCs w:val="18"/>
              </w:rPr>
            </w:pPr>
            <w:r>
              <w:rPr>
                <w:rFonts w:hint="eastAsia" w:ascii="Times New Roman" w:hAnsi="Times New Roman" w:eastAsia="宋体" w:cs="Times New Roman"/>
                <w:sz w:val="18"/>
                <w:szCs w:val="18"/>
              </w:rPr>
              <w:t>4</w:t>
            </w:r>
            <w:r>
              <w:rPr>
                <w:rFonts w:ascii="Times New Roman" w:hAnsi="Times New Roman" w:eastAsia="宋体" w:cs="Times New Roman"/>
                <w:sz w:val="18"/>
                <w:szCs w:val="18"/>
              </w:rPr>
              <w:t>8</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7"/>
                <w:rFonts w:hint="default" w:ascii="Times New Roman" w:hAnsi="Times New Roman" w:cs="Times New Roman"/>
                <w:lang w:bidi="ar"/>
              </w:rPr>
              <w:t>学分（</w:t>
            </w:r>
            <w:r>
              <w:rPr>
                <w:rStyle w:val="6"/>
                <w:rFonts w:eastAsia="宋体"/>
                <w:lang w:bidi="ar"/>
              </w:rPr>
              <w:t>Credits</w:t>
            </w:r>
            <w:r>
              <w:rPr>
                <w:rStyle w:val="7"/>
                <w:rFonts w:hint="default" w:ascii="Times New Roman" w:hAnsi="Times New Roman" w:cs="Times New Roman"/>
                <w:lang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3</w:t>
            </w:r>
          </w:p>
        </w:tc>
      </w:tr>
      <w:tr>
        <w:tblPrEx>
          <w:tblCellMar>
            <w:top w:w="0" w:type="dxa"/>
            <w:left w:w="0" w:type="dxa"/>
            <w:bottom w:w="0" w:type="dxa"/>
            <w:right w:w="0" w:type="dxa"/>
          </w:tblCellMar>
        </w:tblPrEx>
        <w:trPr>
          <w:trHeight w:val="467"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7"/>
                <w:rFonts w:hint="default" w:ascii="Times New Roman" w:hAnsi="Times New Roman" w:cs="Times New Roman"/>
                <w:lang w:bidi="ar"/>
              </w:rPr>
              <w:t>课程名称（</w:t>
            </w:r>
            <w:r>
              <w:rPr>
                <w:rStyle w:val="6"/>
                <w:rFonts w:eastAsia="宋体"/>
                <w:lang w:bidi="ar"/>
              </w:rPr>
              <w:t>Course Name</w:t>
            </w:r>
            <w:r>
              <w:rPr>
                <w:rStyle w:val="7"/>
                <w:rFonts w:hint="default" w:ascii="Times New Roman" w:hAnsi="Times New Roman" w:cs="Times New Roman"/>
                <w:lang w:bidi="ar"/>
              </w:rPr>
              <w:t>）</w:t>
            </w:r>
          </w:p>
        </w:tc>
        <w:tc>
          <w:tcPr>
            <w:tcW w:w="7079"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Times New Roman" w:hAnsi="Times New Roman" w:eastAsia="微软雅黑" w:cs="Times New Roman"/>
                <w:sz w:val="18"/>
                <w:szCs w:val="18"/>
              </w:rPr>
            </w:pPr>
            <w:r>
              <w:rPr>
                <w:rFonts w:ascii="Times New Roman" w:hAnsi="Times New Roman" w:eastAsia="微软雅黑" w:cs="Times New Roman"/>
                <w:kern w:val="0"/>
                <w:sz w:val="18"/>
                <w:szCs w:val="18"/>
                <w:lang w:bidi="ar"/>
              </w:rPr>
              <w:t>（中文）</w:t>
            </w:r>
            <w:r>
              <w:rPr>
                <w:rFonts w:hint="eastAsia" w:cs="Times New Roman" w:asciiTheme="minorEastAsia" w:hAnsiTheme="minorEastAsia"/>
                <w:kern w:val="0"/>
                <w:sz w:val="18"/>
                <w:szCs w:val="18"/>
                <w:lang w:bidi="ar"/>
              </w:rPr>
              <w:t>生物化学</w:t>
            </w:r>
          </w:p>
        </w:tc>
      </w:tr>
      <w:tr>
        <w:tblPrEx>
          <w:tblCellMar>
            <w:top w:w="0" w:type="dxa"/>
            <w:left w:w="0" w:type="dxa"/>
            <w:bottom w:w="0" w:type="dxa"/>
            <w:right w:w="0" w:type="dxa"/>
          </w:tblCellMar>
        </w:tblPrEx>
        <w:trPr>
          <w:trHeight w:val="131"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FF0000"/>
                <w:sz w:val="18"/>
                <w:szCs w:val="18"/>
              </w:rPr>
            </w:pPr>
          </w:p>
        </w:tc>
        <w:tc>
          <w:tcPr>
            <w:tcW w:w="7079"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（英文）</w:t>
            </w:r>
            <w:r>
              <w:rPr>
                <w:rFonts w:hint="eastAsia" w:ascii="Times New Roman" w:hAnsi="Times New Roman" w:eastAsia="微软雅黑" w:cs="Times New Roman"/>
                <w:kern w:val="0"/>
                <w:sz w:val="18"/>
                <w:szCs w:val="18"/>
                <w:lang w:bidi="ar"/>
              </w:rPr>
              <w:t>Biochemistry</w:t>
            </w:r>
          </w:p>
        </w:tc>
      </w:tr>
      <w:tr>
        <w:tblPrEx>
          <w:tblCellMar>
            <w:top w:w="0" w:type="dxa"/>
            <w:left w:w="0" w:type="dxa"/>
            <w:bottom w:w="0" w:type="dxa"/>
            <w:right w:w="0" w:type="dxa"/>
          </w:tblCellMar>
        </w:tblPrEx>
        <w:trPr>
          <w:trHeight w:val="591"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highlight w:val="none"/>
              </w:rPr>
            </w:pPr>
            <w:r>
              <w:rPr>
                <w:rFonts w:ascii="Times New Roman" w:hAnsi="Times New Roman" w:eastAsia="微软雅黑" w:cs="Times New Roman"/>
                <w:color w:val="000000"/>
                <w:kern w:val="0"/>
                <w:sz w:val="18"/>
                <w:szCs w:val="18"/>
                <w:highlight w:val="none"/>
                <w:lang w:bidi="ar"/>
              </w:rPr>
              <w:t>课程类型</w:t>
            </w:r>
            <w:r>
              <w:rPr>
                <w:rStyle w:val="6"/>
                <w:rFonts w:eastAsia="微软雅黑"/>
                <w:highlight w:val="none"/>
                <w:lang w:bidi="ar"/>
              </w:rPr>
              <w:t xml:space="preserve"> (Course Type)</w:t>
            </w:r>
          </w:p>
        </w:tc>
        <w:tc>
          <w:tcPr>
            <w:tcW w:w="7079"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专业选修课</w:t>
            </w:r>
          </w:p>
        </w:tc>
      </w:tr>
      <w:tr>
        <w:tblPrEx>
          <w:tblCellMar>
            <w:top w:w="0" w:type="dxa"/>
            <w:left w:w="0" w:type="dxa"/>
            <w:bottom w:w="0" w:type="dxa"/>
            <w:right w:w="0" w:type="dxa"/>
          </w:tblCellMar>
        </w:tblPrEx>
        <w:trPr>
          <w:trHeight w:val="47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授课对象</w:t>
            </w:r>
            <w:r>
              <w:rPr>
                <w:rStyle w:val="7"/>
                <w:rFonts w:hint="default" w:ascii="Times New Roman" w:hAnsi="Times New Roman" w:cs="Times New Roman"/>
                <w:lang w:bidi="ar"/>
              </w:rPr>
              <w:t>（</w:t>
            </w:r>
            <w:r>
              <w:rPr>
                <w:rStyle w:val="6"/>
                <w:rFonts w:eastAsia="微软雅黑"/>
                <w:lang w:bidi="ar"/>
              </w:rPr>
              <w:t>Target Audience</w:t>
            </w:r>
            <w:r>
              <w:rPr>
                <w:rStyle w:val="7"/>
                <w:rFonts w:hint="default" w:ascii="Times New Roman" w:hAnsi="Times New Roman" w:cs="Times New Roman"/>
                <w:lang w:bidi="ar"/>
              </w:rPr>
              <w:t>）</w:t>
            </w:r>
          </w:p>
        </w:tc>
        <w:tc>
          <w:tcPr>
            <w:tcW w:w="7079"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生物医学工程专业本科三年级学生</w:t>
            </w:r>
          </w:p>
        </w:tc>
      </w:tr>
      <w:tr>
        <w:tblPrEx>
          <w:tblCellMar>
            <w:top w:w="0" w:type="dxa"/>
            <w:left w:w="0" w:type="dxa"/>
            <w:bottom w:w="0" w:type="dxa"/>
            <w:right w:w="0" w:type="dxa"/>
          </w:tblCellMar>
        </w:tblPrEx>
        <w:trPr>
          <w:trHeight w:val="74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授课语言</w:t>
            </w:r>
            <w:r>
              <w:rPr>
                <w:rStyle w:val="6"/>
                <w:rFonts w:eastAsia="微软雅黑"/>
                <w:lang w:bidi="ar"/>
              </w:rPr>
              <w:t xml:space="preserve"> (Language of Instruction)</w:t>
            </w:r>
          </w:p>
        </w:tc>
        <w:tc>
          <w:tcPr>
            <w:tcW w:w="7079"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Times New Roman" w:hAnsi="Times New Roman" w:eastAsia="宋体" w:cs="Times New Roman"/>
                <w:sz w:val="18"/>
                <w:szCs w:val="18"/>
              </w:rPr>
            </w:pPr>
            <w:r>
              <w:rPr>
                <w:rFonts w:ascii="Times New Roman" w:hAnsi="Times New Roman" w:eastAsia="宋体" w:cs="Times New Roman"/>
                <w:kern w:val="0"/>
                <w:sz w:val="18"/>
                <w:szCs w:val="18"/>
                <w:lang w:bidi="ar"/>
              </w:rPr>
              <w:t>全外文</w:t>
            </w:r>
          </w:p>
        </w:tc>
      </w:tr>
      <w:tr>
        <w:tblPrEx>
          <w:tblCellMar>
            <w:top w:w="0" w:type="dxa"/>
            <w:left w:w="0" w:type="dxa"/>
            <w:bottom w:w="0" w:type="dxa"/>
            <w:right w:w="0" w:type="dxa"/>
          </w:tblCellMar>
        </w:tblPrEx>
        <w:trPr>
          <w:trHeight w:val="44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7"/>
                <w:rFonts w:hint="default" w:ascii="Times New Roman" w:hAnsi="Times New Roman" w:cs="Times New Roman"/>
                <w:lang w:bidi="ar"/>
              </w:rPr>
              <w:t>开课院系（</w:t>
            </w:r>
            <w:r>
              <w:rPr>
                <w:rStyle w:val="6"/>
                <w:rFonts w:eastAsia="宋体"/>
                <w:lang w:bidi="ar"/>
              </w:rPr>
              <w:t>School</w:t>
            </w:r>
            <w:r>
              <w:rPr>
                <w:rStyle w:val="7"/>
                <w:rFonts w:hint="default" w:ascii="Times New Roman" w:hAnsi="Times New Roman" w:cs="Times New Roman"/>
                <w:lang w:bidi="ar"/>
              </w:rPr>
              <w:t>）</w:t>
            </w:r>
          </w:p>
        </w:tc>
        <w:tc>
          <w:tcPr>
            <w:tcW w:w="7079"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生物医学工程学院</w:t>
            </w:r>
          </w:p>
        </w:tc>
      </w:tr>
      <w:tr>
        <w:tblPrEx>
          <w:tblCellMar>
            <w:top w:w="0" w:type="dxa"/>
            <w:left w:w="0" w:type="dxa"/>
            <w:bottom w:w="0" w:type="dxa"/>
            <w:right w:w="0" w:type="dxa"/>
          </w:tblCellMar>
        </w:tblPrEx>
        <w:trPr>
          <w:trHeight w:val="53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先修课程</w:t>
            </w:r>
            <w:r>
              <w:rPr>
                <w:rStyle w:val="7"/>
                <w:rFonts w:hint="default" w:ascii="Times New Roman" w:hAnsi="Times New Roman" w:cs="Times New Roman"/>
                <w:lang w:bidi="ar"/>
              </w:rPr>
              <w:t>（</w:t>
            </w:r>
            <w:r>
              <w:rPr>
                <w:rStyle w:val="6"/>
                <w:rFonts w:eastAsia="微软雅黑"/>
                <w:lang w:bidi="ar"/>
              </w:rPr>
              <w:t>Prerequisite</w:t>
            </w:r>
            <w:r>
              <w:rPr>
                <w:rStyle w:val="7"/>
                <w:rFonts w:hint="default" w:ascii="Times New Roman" w:hAnsi="Times New Roman" w:cs="Times New Roman"/>
                <w:lang w:bidi="ar"/>
              </w:rPr>
              <w:t>）</w:t>
            </w:r>
          </w:p>
        </w:tc>
        <w:tc>
          <w:tcPr>
            <w:tcW w:w="2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《大学化学》，《生物学导论》</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后续课程</w:t>
            </w:r>
            <w:r>
              <w:rPr>
                <w:rStyle w:val="6"/>
                <w:rFonts w:eastAsia="微软雅黑"/>
                <w:color w:val="auto"/>
                <w:lang w:bidi="ar"/>
              </w:rPr>
              <w:br w:type="textWrapping"/>
            </w:r>
            <w:r>
              <w:rPr>
                <w:rStyle w:val="6"/>
                <w:rFonts w:eastAsia="微软雅黑"/>
                <w:color w:val="auto"/>
                <w:lang w:bidi="ar"/>
              </w:rPr>
              <w:t>(post</w:t>
            </w:r>
            <w:r>
              <w:rPr>
                <w:rStyle w:val="7"/>
                <w:rFonts w:hint="default" w:ascii="Times New Roman" w:hAnsi="Times New Roman" w:cs="Times New Roman"/>
                <w:color w:val="auto"/>
                <w:lang w:bidi="ar"/>
              </w:rPr>
              <w:t>）</w:t>
            </w:r>
          </w:p>
        </w:tc>
        <w:tc>
          <w:tcPr>
            <w:tcW w:w="337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微软雅黑" w:cs="Times New Roman"/>
                <w:sz w:val="18"/>
                <w:szCs w:val="18"/>
              </w:rPr>
            </w:pPr>
          </w:p>
        </w:tc>
      </w:tr>
      <w:tr>
        <w:tblPrEx>
          <w:tblCellMar>
            <w:top w:w="0" w:type="dxa"/>
            <w:left w:w="0" w:type="dxa"/>
            <w:bottom w:w="0" w:type="dxa"/>
            <w:right w:w="0" w:type="dxa"/>
          </w:tblCellMar>
        </w:tblPrEx>
        <w:trPr>
          <w:trHeight w:val="798"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7"/>
                <w:rFonts w:hint="default" w:ascii="Times New Roman" w:hAnsi="Times New Roman" w:cs="Times New Roman"/>
                <w:lang w:bidi="ar"/>
              </w:rPr>
              <w:t>课程负责人（</w:t>
            </w:r>
            <w:r>
              <w:rPr>
                <w:rStyle w:val="6"/>
                <w:rFonts w:eastAsia="微软雅黑"/>
                <w:lang w:bidi="ar"/>
              </w:rPr>
              <w:t>Instructor</w:t>
            </w:r>
            <w:r>
              <w:rPr>
                <w:rStyle w:val="7"/>
                <w:rFonts w:hint="default" w:ascii="Times New Roman" w:hAnsi="Times New Roman" w:cs="Times New Roman"/>
                <w:lang w:bidi="ar"/>
              </w:rPr>
              <w:t>）</w:t>
            </w:r>
          </w:p>
        </w:tc>
        <w:tc>
          <w:tcPr>
            <w:tcW w:w="28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罗洁</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课程网址</w:t>
            </w:r>
            <w:r>
              <w:rPr>
                <w:rStyle w:val="6"/>
                <w:rFonts w:eastAsia="微软雅黑"/>
                <w:color w:val="auto"/>
                <w:lang w:bidi="ar"/>
              </w:rPr>
              <w:br w:type="textWrapping"/>
            </w:r>
            <w:r>
              <w:rPr>
                <w:rStyle w:val="6"/>
                <w:rFonts w:eastAsia="微软雅黑"/>
                <w:color w:val="auto"/>
                <w:lang w:bidi="ar"/>
              </w:rPr>
              <w:t>(Course Webpage)</w:t>
            </w:r>
          </w:p>
        </w:tc>
        <w:tc>
          <w:tcPr>
            <w:tcW w:w="337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微软雅黑" w:cs="Times New Roman"/>
                <w:sz w:val="18"/>
                <w:szCs w:val="18"/>
              </w:rPr>
            </w:pPr>
          </w:p>
        </w:tc>
      </w:tr>
      <w:tr>
        <w:tblPrEx>
          <w:tblCellMar>
            <w:top w:w="0" w:type="dxa"/>
            <w:left w:w="0" w:type="dxa"/>
            <w:bottom w:w="0" w:type="dxa"/>
            <w:right w:w="0" w:type="dxa"/>
          </w:tblCellMar>
        </w:tblPrEx>
        <w:trPr>
          <w:trHeight w:val="20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7"/>
                <w:rFonts w:hint="default" w:ascii="Times New Roman" w:hAnsi="Times New Roman" w:cs="Times New Roman"/>
                <w:lang w:bidi="ar"/>
              </w:rPr>
              <w:t>课程简介（中文）（</w:t>
            </w:r>
            <w:r>
              <w:rPr>
                <w:rStyle w:val="6"/>
                <w:rFonts w:eastAsia="宋体"/>
                <w:lang w:bidi="ar"/>
              </w:rPr>
              <w:t>Description</w:t>
            </w:r>
            <w:r>
              <w:rPr>
                <w:rStyle w:val="7"/>
                <w:rFonts w:hint="default" w:ascii="Times New Roman" w:hAnsi="Times New Roman" w:cs="Times New Roman"/>
                <w:lang w:bidi="ar"/>
              </w:rPr>
              <w:t>）</w:t>
            </w:r>
          </w:p>
        </w:tc>
        <w:tc>
          <w:tcPr>
            <w:tcW w:w="7079"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rPr>
            </w:pPr>
            <w:r>
              <w:rPr>
                <w:rFonts w:hint="eastAsia" w:ascii="Times New Roman" w:hAnsi="Times New Roman" w:eastAsia="宋体" w:cs="Times New Roman"/>
                <w:sz w:val="18"/>
                <w:szCs w:val="18"/>
              </w:rPr>
              <w:t xml:space="preserve">  生物化学是生命科学各专业的一门重要的专业基础课。生物化学是用化学的理论和方法研究生物体的化学组成以及在生命活动中所发生的化学变化及其调控规律，从而阐明生命现象本质的一门学科。生物化学主要研究生物体分子的结构与功能，物质代谢及其调节，遗传信息传递的分子基础与调控规律。课程的内容主要包括氨基酸、多肽与蛋白质，酶，核苷酸与核酸，糖与糖复合物，脂类，生物能学，氧化还原，葡萄糖分解合成代谢，三羧酸循环，磷酸戊糖途径，脂类代谢，氨基酸代谢，核酸与核苷酸代谢，DNA和RNA生物合成及功能，现代生化技术进展等。通过本课程的介绍，使学生系统地掌握现代生物化学的基本理论、基本知识，培养学生从分子水平认识生命现象的能力与技术，训练学生分析问题和解决问题的能力，了解近期生物化学的新进展，启发学生的创新精神，为学生进一步学习生物学的有关后续课程准备必要的生物化学知识，并为以后从事与生命科学有关的教学、科研与生产奠定基础。</w:t>
            </w:r>
          </w:p>
        </w:tc>
      </w:tr>
      <w:tr>
        <w:tblPrEx>
          <w:tblCellMar>
            <w:top w:w="0" w:type="dxa"/>
            <w:left w:w="0" w:type="dxa"/>
            <w:bottom w:w="0" w:type="dxa"/>
            <w:right w:w="0" w:type="dxa"/>
          </w:tblCellMar>
        </w:tblPrEx>
        <w:trPr>
          <w:trHeight w:val="1250"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7"/>
                <w:rFonts w:hint="default" w:ascii="Times New Roman" w:hAnsi="Times New Roman" w:cs="Times New Roman"/>
                <w:lang w:bidi="ar"/>
              </w:rPr>
              <w:t>课程简介（英文）（</w:t>
            </w:r>
            <w:r>
              <w:rPr>
                <w:rStyle w:val="6"/>
                <w:rFonts w:eastAsia="宋体"/>
                <w:lang w:bidi="ar"/>
              </w:rPr>
              <w:t>Description</w:t>
            </w:r>
            <w:r>
              <w:rPr>
                <w:rStyle w:val="7"/>
                <w:rFonts w:hint="default" w:ascii="Times New Roman" w:hAnsi="Times New Roman" w:cs="Times New Roman"/>
                <w:lang w:bidi="ar"/>
              </w:rPr>
              <w:t>）</w:t>
            </w:r>
          </w:p>
        </w:tc>
        <w:tc>
          <w:tcPr>
            <w:tcW w:w="7079"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Style w:val="7"/>
                <w:rFonts w:ascii="Times New Roman" w:hAnsi="Times New Roman" w:cs="Times New Roman"/>
                <w:lang w:bidi="ar"/>
              </w:rPr>
            </w:pPr>
            <w:r>
              <w:rPr>
                <w:rFonts w:ascii="Times New Roman" w:hAnsi="Times New Roman" w:cs="Times New Roman"/>
              </w:rPr>
              <w:t xml:space="preserve">Biochemistry is an important basic course of life science with the aim to study the chemical composition, the chemical changes and regulation of the life activity using the theory and method of chemistry, and to clarify the essence of life phenomena. Biochemistry mainly studies the structure and function of the biological molecules, material metabolism and its regulation, the molecular basis and regulation of genetic information transfer. The course covers the following major topics: Amino Acids, </w:t>
            </w:r>
            <w:r>
              <w:fldChar w:fldCharType="begin"/>
            </w:r>
            <w:r>
              <w:instrText xml:space="preserve"> HYPERLINK "http://www.baidu.com/link?url=zhqj8f0V75voddnXgW7cIdH-US0mSzaemy9pDnPmtUSz9Ngh1d0PrjndlYDqHIteYDY4kf6hcfsD-fJ-bI3YpEeOu85SoP3j2w8gj1y82Hm" \t "https://www.baidu.com/_blank" </w:instrText>
            </w:r>
            <w:r>
              <w:fldChar w:fldCharType="separate"/>
            </w:r>
            <w:r>
              <w:rPr>
                <w:rFonts w:ascii="Times New Roman" w:hAnsi="Times New Roman" w:cs="Times New Roman"/>
              </w:rPr>
              <w:t>peptide</w:t>
            </w:r>
            <w:r>
              <w:rPr>
                <w:rFonts w:ascii="Times New Roman" w:hAnsi="Times New Roman" w:cs="Times New Roman"/>
              </w:rPr>
              <w:fldChar w:fldCharType="end"/>
            </w:r>
            <w:r>
              <w:rPr>
                <w:rFonts w:ascii="Times New Roman" w:hAnsi="Times New Roman" w:cs="Times New Roman"/>
              </w:rPr>
              <w:t>s, protein</w:t>
            </w:r>
            <w:r>
              <w:rPr>
                <w:rFonts w:hint="eastAsia" w:ascii="Times New Roman" w:hAnsi="Times New Roman" w:cs="Times New Roman"/>
              </w:rPr>
              <w:t xml:space="preserve"> structure and function</w:t>
            </w:r>
            <w:r>
              <w:rPr>
                <w:rFonts w:ascii="Times New Roman" w:hAnsi="Times New Roman" w:cs="Times New Roman"/>
              </w:rPr>
              <w:t>, Enzymes, nucleic acid and nucleotide, Carbohydrate, Lipids, Bioenergetics, biological oxidation/reduction, Glycolysis, Tricarboxylic Acid Cycle, Pentose Phosphate pathway,</w:t>
            </w:r>
            <w:r>
              <w:t xml:space="preserve"> </w:t>
            </w:r>
            <w:r>
              <w:fldChar w:fldCharType="begin"/>
            </w:r>
            <w:r>
              <w:instrText xml:space="preserve"> HYPERLINK "http://www.baidu.com/link?url=_CcFF82RDj-PhyDM4FIczt95Uomc-kdJH4Xm4TUf-4W87sXjm4Gdm5XZY1X8mgoCruFK1iyTWAIG7yzrFgzzH92sK8ayMJ7JsCdr3jrFrBuO5G2_7ifnOOrmbU5RvRab" \t "https://www.baidu.com/_blank" </w:instrText>
            </w:r>
            <w:r>
              <w:fldChar w:fldCharType="separate"/>
            </w:r>
            <w:r>
              <w:rPr>
                <w:rFonts w:ascii="Times New Roman" w:hAnsi="Times New Roman" w:cs="Times New Roman"/>
              </w:rPr>
              <w:t xml:space="preserve">lipid </w:t>
            </w:r>
            <w:r>
              <w:rPr>
                <w:rFonts w:ascii="Times New Roman" w:hAnsi="Times New Roman" w:cs="Times New Roman"/>
              </w:rPr>
              <w:fldChar w:fldCharType="end"/>
            </w:r>
            <w:r>
              <w:rPr>
                <w:rFonts w:ascii="Times New Roman" w:hAnsi="Times New Roman" w:cs="Times New Roman"/>
              </w:rPr>
              <w:t>metabolism, amino acid metabolism, nucleic acid and nucleotide metabolism, Biosynthesis and function of DNA and RNA, advances in modern biochemical technology, etc.  Students will gain the fundamental knowledge of biochemistry, the design of biochemistry experiments and research tools, and latest advances in modern biochemical technology. Students will have necessary biochemistry knowledge to further study biology, and lay the foundation for teaching, scientific research and production of life science in the future.</w:t>
            </w:r>
          </w:p>
        </w:tc>
      </w:tr>
      <w:tr>
        <w:tblPrEx>
          <w:tblCellMar>
            <w:top w:w="0" w:type="dxa"/>
            <w:left w:w="0" w:type="dxa"/>
            <w:bottom w:w="0" w:type="dxa"/>
            <w:right w:w="0" w:type="dxa"/>
          </w:tblCellMar>
        </w:tblPrEx>
        <w:trPr>
          <w:trHeight w:val="433" w:hRule="atLeast"/>
        </w:trPr>
        <w:tc>
          <w:tcPr>
            <w:tcW w:w="8336" w:type="dxa"/>
            <w:gridSpan w:val="10"/>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sz w:val="28"/>
                <w:szCs w:val="28"/>
                <w:lang w:eastAsia="zh-CN"/>
              </w:rPr>
            </w:pPr>
            <w:r>
              <w:rPr>
                <w:rStyle w:val="4"/>
                <w:rFonts w:ascii="Times New Roman" w:hAnsi="Times New Roman" w:cs="Times New Roman"/>
                <w:highlight w:val="none"/>
                <w:lang w:bidi="ar"/>
              </w:rPr>
              <w:t>课程目标与内容（</w:t>
            </w:r>
            <w:r>
              <w:rPr>
                <w:rStyle w:val="5"/>
                <w:rFonts w:eastAsia="宋体"/>
                <w:highlight w:val="none"/>
                <w:lang w:bidi="ar"/>
              </w:rPr>
              <w:t>Course objectives and contents</w:t>
            </w:r>
            <w:r>
              <w:rPr>
                <w:rStyle w:val="4"/>
                <w:rFonts w:ascii="Times New Roman" w:hAnsi="Times New Roman" w:cs="Times New Roman"/>
                <w:highlight w:val="none"/>
                <w:lang w:bidi="ar"/>
              </w:rPr>
              <w:t>）</w:t>
            </w:r>
          </w:p>
        </w:tc>
      </w:tr>
      <w:tr>
        <w:tblPrEx>
          <w:tblCellMar>
            <w:top w:w="0" w:type="dxa"/>
            <w:left w:w="0" w:type="dxa"/>
            <w:bottom w:w="0" w:type="dxa"/>
            <w:right w:w="0" w:type="dxa"/>
          </w:tblCellMar>
        </w:tblPrEx>
        <w:trPr>
          <w:trHeight w:val="20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7"/>
                <w:rFonts w:hint="default" w:ascii="Times New Roman" w:hAnsi="Times New Roman" w:cs="Times New Roman"/>
                <w:lang w:bidi="ar"/>
              </w:rPr>
              <w:t>课程目标 (Course Object)</w:t>
            </w:r>
          </w:p>
        </w:tc>
        <w:tc>
          <w:tcPr>
            <w:tcW w:w="707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r>
              <w:rPr>
                <w:rFonts w:ascii="Times New Roman" w:hAnsi="Times New Roman" w:cs="Times New Roman"/>
              </w:rPr>
              <w:t>1．理解生物体由各类化学物质组成，以及个各类化学物质代谢及相互联系（</w:t>
            </w:r>
            <w:r>
              <w:rPr>
                <w:rFonts w:hint="eastAsia" w:ascii="Times New Roman" w:hAnsi="Times New Roman" w:cs="Times New Roman"/>
              </w:rPr>
              <w:t>B2、B3、D1</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2．掌握生物化学的基本实验技术，培养学生从分子水平认识生命现象的能力与技术（</w:t>
            </w:r>
            <w:r>
              <w:rPr>
                <w:rFonts w:hint="eastAsia" w:ascii="Times New Roman" w:hAnsi="Times New Roman" w:cs="Times New Roman"/>
              </w:rPr>
              <w:t>A4、B2、C3、D1</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3．理解遗传物质在生命体间传递的化学基础（B2）。</w:t>
            </w:r>
          </w:p>
          <w:p>
            <w:pPr>
              <w:widowControl/>
              <w:jc w:val="left"/>
              <w:textAlignment w:val="center"/>
              <w:rPr>
                <w:rFonts w:ascii="Times New Roman" w:hAnsi="Times New Roman" w:eastAsia="微软雅黑" w:cs="Times New Roman"/>
                <w:color w:val="000000"/>
                <w:sz w:val="18"/>
                <w:szCs w:val="18"/>
              </w:rPr>
            </w:pPr>
            <w:r>
              <w:rPr>
                <w:rFonts w:ascii="Times New Roman" w:hAnsi="Times New Roman" w:cs="Times New Roman"/>
              </w:rPr>
              <w:t>4．了解和掌握最新的生物化学技术（</w:t>
            </w:r>
            <w:r>
              <w:rPr>
                <w:rFonts w:hint="eastAsia" w:ascii="Times New Roman" w:hAnsi="Times New Roman" w:cs="Times New Roman"/>
              </w:rPr>
              <w:t>A5、B4、C5、D1</w:t>
            </w:r>
            <w:r>
              <w:rPr>
                <w:rFonts w:ascii="Times New Roman" w:hAnsi="Times New Roman" w:cs="Times New Roman"/>
              </w:rPr>
              <w:t>）。</w:t>
            </w:r>
          </w:p>
        </w:tc>
      </w:tr>
      <w:tr>
        <w:tblPrEx>
          <w:tblCellMar>
            <w:top w:w="0" w:type="dxa"/>
            <w:left w:w="0" w:type="dxa"/>
            <w:bottom w:w="0" w:type="dxa"/>
            <w:right w:w="0" w:type="dxa"/>
          </w:tblCellMar>
        </w:tblPrEx>
        <w:trPr>
          <w:trHeight w:val="691"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毕业要求指标点与课程目标的对应关系</w:t>
            </w:r>
          </w:p>
          <w:p>
            <w:pPr>
              <w:widowControl/>
              <w:jc w:val="center"/>
              <w:textAlignment w:val="center"/>
              <w:rPr>
                <w:rFonts w:ascii="Times New Roman" w:hAnsi="Times New Roman" w:eastAsia="微软雅黑" w:cs="Times New Roman"/>
                <w:color w:val="FF0000"/>
                <w:sz w:val="18"/>
                <w:szCs w:val="18"/>
              </w:rPr>
            </w:pPr>
          </w:p>
        </w:tc>
        <w:tc>
          <w:tcPr>
            <w:tcW w:w="32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p>
        </w:tc>
        <w:tc>
          <w:tcPr>
            <w:tcW w:w="380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毕业要求指标点</w:t>
            </w:r>
          </w:p>
        </w:tc>
      </w:tr>
      <w:tr>
        <w:tblPrEx>
          <w:tblCellMar>
            <w:top w:w="0" w:type="dxa"/>
            <w:left w:w="0" w:type="dxa"/>
            <w:bottom w:w="0" w:type="dxa"/>
            <w:right w:w="0" w:type="dxa"/>
          </w:tblCellMar>
        </w:tblPrEx>
        <w:trPr>
          <w:trHeight w:val="76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2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sz w:val="18"/>
                <w:szCs w:val="18"/>
                <w:lang w:val="en-US" w:eastAsia="zh-CN"/>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1</w:t>
            </w:r>
          </w:p>
        </w:tc>
        <w:tc>
          <w:tcPr>
            <w:tcW w:w="380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微软雅黑" w:cs="Times New Roman"/>
                <w:color w:val="000000"/>
                <w:sz w:val="18"/>
                <w:szCs w:val="18"/>
                <w:lang w:val="en-US" w:eastAsia="zh-CN"/>
              </w:rPr>
            </w:pPr>
            <w:r>
              <w:rPr>
                <w:rFonts w:ascii="Times New Roman" w:hAnsi="Times New Roman" w:eastAsia="微软雅黑" w:cs="Times New Roman"/>
                <w:color w:val="000000"/>
                <w:kern w:val="0"/>
                <w:sz w:val="18"/>
                <w:szCs w:val="18"/>
                <w:lang w:bidi="ar"/>
              </w:rPr>
              <w:t>毕业要求</w:t>
            </w:r>
            <w:r>
              <w:rPr>
                <w:rFonts w:hint="eastAsia" w:ascii="Times New Roman" w:hAnsi="Times New Roman" w:eastAsia="微软雅黑" w:cs="Times New Roman"/>
                <w:color w:val="000000"/>
                <w:kern w:val="0"/>
                <w:sz w:val="18"/>
                <w:szCs w:val="18"/>
                <w:lang w:val="en-US" w:eastAsia="zh-CN" w:bidi="ar"/>
              </w:rPr>
              <w:t>1,2,4</w:t>
            </w:r>
          </w:p>
        </w:tc>
      </w:tr>
      <w:tr>
        <w:tblPrEx>
          <w:tblCellMar>
            <w:top w:w="0" w:type="dxa"/>
            <w:left w:w="0" w:type="dxa"/>
            <w:bottom w:w="0" w:type="dxa"/>
            <w:right w:w="0" w:type="dxa"/>
          </w:tblCellMar>
        </w:tblPrEx>
        <w:trPr>
          <w:trHeight w:val="814"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2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2</w:t>
            </w:r>
          </w:p>
        </w:tc>
        <w:tc>
          <w:tcPr>
            <w:tcW w:w="380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微软雅黑" w:cs="Times New Roman"/>
                <w:color w:val="000000"/>
                <w:sz w:val="18"/>
                <w:szCs w:val="18"/>
                <w:lang w:val="en-US" w:eastAsia="zh-CN"/>
              </w:rPr>
            </w:pPr>
            <w:r>
              <w:rPr>
                <w:rFonts w:ascii="Times New Roman" w:hAnsi="Times New Roman" w:eastAsia="微软雅黑" w:cs="Times New Roman"/>
                <w:color w:val="000000"/>
                <w:kern w:val="0"/>
                <w:sz w:val="18"/>
                <w:szCs w:val="18"/>
                <w:lang w:bidi="ar"/>
              </w:rPr>
              <w:t>毕业要求</w:t>
            </w:r>
            <w:r>
              <w:rPr>
                <w:rFonts w:hint="eastAsia" w:ascii="Times New Roman" w:hAnsi="Times New Roman" w:eastAsia="微软雅黑" w:cs="Times New Roman"/>
                <w:color w:val="000000"/>
                <w:kern w:val="0"/>
                <w:sz w:val="18"/>
                <w:szCs w:val="18"/>
                <w:lang w:val="en-US" w:eastAsia="zh-CN" w:bidi="ar"/>
              </w:rPr>
              <w:t>1,2,3,4</w:t>
            </w:r>
          </w:p>
        </w:tc>
      </w:tr>
      <w:tr>
        <w:tblPrEx>
          <w:tblCellMar>
            <w:top w:w="0" w:type="dxa"/>
            <w:left w:w="0" w:type="dxa"/>
            <w:bottom w:w="0" w:type="dxa"/>
            <w:right w:w="0" w:type="dxa"/>
          </w:tblCellMar>
        </w:tblPrEx>
        <w:trPr>
          <w:trHeight w:val="737"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2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kern w:val="2"/>
                <w:sz w:val="18"/>
                <w:szCs w:val="18"/>
                <w:lang w:val="en-US" w:eastAsia="zh-CN" w:bidi="ar-SA"/>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3</w:t>
            </w:r>
          </w:p>
        </w:tc>
        <w:tc>
          <w:tcPr>
            <w:tcW w:w="380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微软雅黑" w:cs="Times New Roman"/>
                <w:color w:val="000000"/>
                <w:kern w:val="2"/>
                <w:sz w:val="18"/>
                <w:szCs w:val="18"/>
                <w:lang w:val="en-US" w:eastAsia="zh-CN" w:bidi="ar-SA"/>
              </w:rPr>
            </w:pPr>
            <w:r>
              <w:rPr>
                <w:rFonts w:ascii="Times New Roman" w:hAnsi="Times New Roman" w:eastAsia="微软雅黑" w:cs="Times New Roman"/>
                <w:color w:val="000000"/>
                <w:kern w:val="0"/>
                <w:sz w:val="18"/>
                <w:szCs w:val="18"/>
                <w:lang w:bidi="ar"/>
              </w:rPr>
              <w:t>毕业要求</w:t>
            </w:r>
            <w:r>
              <w:rPr>
                <w:rFonts w:hint="eastAsia" w:ascii="Times New Roman" w:hAnsi="Times New Roman" w:eastAsia="微软雅黑" w:cs="Times New Roman"/>
                <w:color w:val="000000"/>
                <w:kern w:val="0"/>
                <w:sz w:val="18"/>
                <w:szCs w:val="18"/>
                <w:lang w:val="en-US" w:eastAsia="zh-CN" w:bidi="ar"/>
              </w:rPr>
              <w:t>1,2,6</w:t>
            </w:r>
          </w:p>
        </w:tc>
      </w:tr>
      <w:tr>
        <w:tblPrEx>
          <w:tblCellMar>
            <w:top w:w="0" w:type="dxa"/>
            <w:left w:w="0" w:type="dxa"/>
            <w:bottom w:w="0" w:type="dxa"/>
            <w:right w:w="0" w:type="dxa"/>
          </w:tblCellMar>
        </w:tblPrEx>
        <w:trPr>
          <w:trHeight w:val="844"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2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kern w:val="2"/>
                <w:sz w:val="18"/>
                <w:szCs w:val="18"/>
                <w:lang w:val="en-US" w:eastAsia="zh-CN" w:bidi="ar-SA"/>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4</w:t>
            </w:r>
          </w:p>
        </w:tc>
        <w:tc>
          <w:tcPr>
            <w:tcW w:w="380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微软雅黑" w:cs="Times New Roman"/>
                <w:color w:val="000000"/>
                <w:kern w:val="2"/>
                <w:sz w:val="18"/>
                <w:szCs w:val="18"/>
                <w:lang w:val="en-US" w:eastAsia="zh-CN" w:bidi="ar-SA"/>
              </w:rPr>
            </w:pPr>
            <w:r>
              <w:rPr>
                <w:rFonts w:ascii="Times New Roman" w:hAnsi="Times New Roman" w:eastAsia="微软雅黑" w:cs="Times New Roman"/>
                <w:color w:val="000000"/>
                <w:kern w:val="0"/>
                <w:sz w:val="18"/>
                <w:szCs w:val="18"/>
                <w:lang w:bidi="ar"/>
              </w:rPr>
              <w:t>毕业要求</w:t>
            </w:r>
            <w:r>
              <w:rPr>
                <w:rFonts w:hint="eastAsia" w:ascii="Times New Roman" w:hAnsi="Times New Roman" w:eastAsia="微软雅黑" w:cs="Times New Roman"/>
                <w:color w:val="000000"/>
                <w:kern w:val="0"/>
                <w:sz w:val="18"/>
                <w:szCs w:val="18"/>
                <w:lang w:val="en-US" w:eastAsia="zh-CN" w:bidi="ar"/>
              </w:rPr>
              <w:t>8,9,11</w:t>
            </w:r>
          </w:p>
        </w:tc>
      </w:tr>
      <w:tr>
        <w:tblPrEx>
          <w:tblCellMar>
            <w:top w:w="0" w:type="dxa"/>
            <w:left w:w="0" w:type="dxa"/>
            <w:bottom w:w="0" w:type="dxa"/>
            <w:right w:w="0" w:type="dxa"/>
          </w:tblCellMar>
        </w:tblPrEx>
        <w:trPr>
          <w:trHeight w:val="1126"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highlight w:val="none"/>
              </w:rPr>
            </w:pPr>
            <w:r>
              <w:rPr>
                <w:rFonts w:ascii="Times New Roman" w:hAnsi="Times New Roman" w:eastAsia="微软雅黑" w:cs="Times New Roman"/>
                <w:color w:val="FF0000"/>
                <w:kern w:val="0"/>
                <w:sz w:val="18"/>
                <w:szCs w:val="18"/>
                <w:highlight w:val="none"/>
                <w:lang w:bidi="ar"/>
              </w:rPr>
              <w:t>*</w:t>
            </w:r>
            <w:r>
              <w:rPr>
                <w:rStyle w:val="7"/>
                <w:rFonts w:hint="default" w:ascii="Times New Roman" w:hAnsi="Times New Roman" w:cs="Times New Roman"/>
                <w:highlight w:val="none"/>
                <w:lang w:bidi="ar"/>
              </w:rPr>
              <w:t>教学内容进度安排及对应课程目标 (Class Schedule &amp; Requirements &amp; Course Objectives)</w:t>
            </w: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highlight w:val="none"/>
              </w:rPr>
            </w:pPr>
            <w:r>
              <w:rPr>
                <w:rFonts w:ascii="Times New Roman" w:hAnsi="Times New Roman" w:eastAsia="微软雅黑" w:cs="Times New Roman"/>
                <w:color w:val="000000"/>
                <w:kern w:val="0"/>
                <w:sz w:val="18"/>
                <w:szCs w:val="18"/>
                <w:highlight w:val="none"/>
                <w:lang w:bidi="ar"/>
              </w:rPr>
              <w:t>章节</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highlight w:val="none"/>
              </w:rPr>
            </w:pPr>
            <w:r>
              <w:rPr>
                <w:rFonts w:ascii="Times New Roman" w:hAnsi="Times New Roman" w:eastAsia="微软雅黑" w:cs="Times New Roman"/>
                <w:color w:val="000000"/>
                <w:kern w:val="0"/>
                <w:sz w:val="18"/>
                <w:szCs w:val="18"/>
                <w:highlight w:val="none"/>
                <w:lang w:bidi="ar"/>
              </w:rPr>
              <w:t>教学内容（要点）</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highlight w:val="none"/>
              </w:rPr>
            </w:pPr>
            <w:r>
              <w:rPr>
                <w:rFonts w:ascii="Times New Roman" w:hAnsi="Times New Roman" w:eastAsia="微软雅黑" w:cs="Times New Roman"/>
                <w:color w:val="000000"/>
                <w:kern w:val="0"/>
                <w:sz w:val="18"/>
                <w:szCs w:val="18"/>
                <w:highlight w:val="none"/>
                <w:lang w:bidi="ar"/>
              </w:rPr>
              <w:t>教学目标</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highlight w:val="none"/>
              </w:rPr>
            </w:pPr>
            <w:r>
              <w:rPr>
                <w:rFonts w:ascii="Times New Roman" w:hAnsi="Times New Roman" w:eastAsia="微软雅黑" w:cs="Times New Roman"/>
                <w:color w:val="000000"/>
                <w:kern w:val="0"/>
                <w:sz w:val="18"/>
                <w:szCs w:val="18"/>
                <w:highlight w:val="none"/>
                <w:lang w:bidi="ar"/>
              </w:rPr>
              <w:t>学时</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highlight w:val="none"/>
              </w:rPr>
            </w:pPr>
            <w:r>
              <w:rPr>
                <w:rFonts w:ascii="Times New Roman" w:hAnsi="Times New Roman" w:eastAsia="微软雅黑" w:cs="Times New Roman"/>
                <w:color w:val="000000"/>
                <w:kern w:val="0"/>
                <w:sz w:val="18"/>
                <w:szCs w:val="18"/>
                <w:highlight w:val="none"/>
                <w:lang w:bidi="ar"/>
              </w:rPr>
              <w:t>教学形式</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highlight w:val="none"/>
              </w:rPr>
            </w:pPr>
            <w:r>
              <w:rPr>
                <w:rFonts w:ascii="Times New Roman" w:hAnsi="Times New Roman" w:eastAsia="微软雅黑" w:cs="Times New Roman"/>
                <w:color w:val="000000"/>
                <w:kern w:val="0"/>
                <w:sz w:val="18"/>
                <w:szCs w:val="18"/>
                <w:highlight w:val="none"/>
                <w:lang w:bidi="ar"/>
              </w:rPr>
              <w:t>作业及考核要求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highlight w:val="none"/>
              </w:rPr>
            </w:pPr>
            <w:r>
              <w:rPr>
                <w:rFonts w:ascii="Times New Roman" w:hAnsi="Times New Roman" w:eastAsia="微软雅黑" w:cs="Times New Roman"/>
                <w:color w:val="000000"/>
                <w:kern w:val="0"/>
                <w:sz w:val="18"/>
                <w:szCs w:val="18"/>
                <w:highlight w:val="none"/>
                <w:lang w:bidi="ar"/>
              </w:rPr>
              <w:t>课程思政融入点</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highlight w:val="none"/>
              </w:rPr>
            </w:pPr>
            <w:r>
              <w:rPr>
                <w:rFonts w:ascii="Times New Roman" w:hAnsi="Times New Roman" w:eastAsia="微软雅黑" w:cs="Times New Roman"/>
                <w:color w:val="000000"/>
                <w:kern w:val="0"/>
                <w:sz w:val="18"/>
                <w:szCs w:val="18"/>
                <w:highlight w:val="none"/>
                <w:lang w:bidi="ar"/>
              </w:rPr>
              <w:t>对应课程目标</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Times New Roman" w:hAnsi="Times New Roman" w:eastAsia="微软雅黑" w:cs="Times New Roman"/>
                <w:color w:val="000000"/>
                <w:sz w:val="20"/>
                <w:szCs w:val="20"/>
              </w:rPr>
            </w:pPr>
            <w:r>
              <w:rPr>
                <w:rFonts w:hint="eastAsia" w:cs="Arial"/>
                <w:sz w:val="20"/>
                <w:szCs w:val="20"/>
              </w:rPr>
              <w:t>课程介绍，水分子</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Times New Roman" w:hAnsi="Times New Roman" w:cs="Times New Roman"/>
                <w:sz w:val="20"/>
                <w:szCs w:val="20"/>
              </w:rPr>
            </w:pPr>
            <w:r>
              <w:rPr>
                <w:rFonts w:ascii="Times New Roman" w:hAnsi="Times New Roman" w:cs="Times New Roman"/>
                <w:sz w:val="20"/>
                <w:szCs w:val="20"/>
              </w:rPr>
              <w:t>2</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hint="eastAsia" w:ascii="Arial" w:hAnsi="Arial" w:cs="Arial"/>
                <w:sz w:val="20"/>
                <w:szCs w:val="20"/>
              </w:rPr>
              <w:t>课堂教学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r>
              <w:rPr>
                <w:rFonts w:hint="eastAsia" w:cs="Arial"/>
                <w:sz w:val="20"/>
                <w:szCs w:val="20"/>
              </w:rPr>
              <w:t>预习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Times New Roman" w:hAnsi="Times New Roman" w:eastAsia="微软雅黑" w:cs="Times New Roman"/>
                <w:color w:val="000000"/>
                <w:sz w:val="20"/>
                <w:szCs w:val="20"/>
              </w:rPr>
            </w:pPr>
            <w:r>
              <w:rPr>
                <w:rFonts w:hint="eastAsia" w:cs="Arial"/>
                <w:sz w:val="20"/>
                <w:szCs w:val="20"/>
              </w:rPr>
              <w:t>氨基酸与多肽</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ascii="Times New Roman" w:hAnsi="Times New Roman" w:cs="Times New Roman"/>
                <w:sz w:val="20"/>
                <w:szCs w:val="20"/>
              </w:rPr>
              <w:t>2</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hint="eastAsia" w:ascii="Arial" w:hAnsi="Arial" w:cs="Arial"/>
                <w:sz w:val="20"/>
                <w:szCs w:val="20"/>
              </w:rPr>
              <w:t>课堂教学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r>
              <w:rPr>
                <w:rFonts w:hint="eastAsia" w:cs="Arial"/>
                <w:sz w:val="20"/>
                <w:szCs w:val="20"/>
              </w:rPr>
              <w:t>预习、复习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Times New Roman" w:hAnsi="Times New Roman" w:eastAsia="微软雅黑" w:cs="Times New Roman"/>
                <w:color w:val="000000"/>
                <w:sz w:val="20"/>
                <w:szCs w:val="20"/>
              </w:rPr>
            </w:pPr>
            <w:r>
              <w:rPr>
                <w:rFonts w:hint="eastAsia" w:cs="Arial"/>
                <w:sz w:val="20"/>
                <w:szCs w:val="20"/>
              </w:rPr>
              <w:t>蛋白质的结构</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ascii="Times New Roman" w:hAnsi="Times New Roman" w:cs="Times New Roman"/>
                <w:sz w:val="20"/>
                <w:szCs w:val="20"/>
              </w:rPr>
              <w:t>2</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hint="eastAsia" w:ascii="Arial" w:hAnsi="Arial" w:cs="Arial"/>
                <w:sz w:val="20"/>
                <w:szCs w:val="20"/>
              </w:rPr>
              <w:t>课堂教学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r>
              <w:rPr>
                <w:rFonts w:hint="eastAsia" w:cs="Arial"/>
                <w:sz w:val="20"/>
                <w:szCs w:val="20"/>
              </w:rPr>
              <w:t>预习、复习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Times New Roman" w:hAnsi="Times New Roman" w:eastAsia="微软雅黑" w:cs="Times New Roman"/>
                <w:color w:val="000000"/>
                <w:sz w:val="20"/>
                <w:szCs w:val="20"/>
              </w:rPr>
            </w:pPr>
            <w:r>
              <w:rPr>
                <w:rFonts w:hint="eastAsia" w:cs="Arial"/>
                <w:sz w:val="20"/>
                <w:szCs w:val="20"/>
              </w:rPr>
              <w:t>蛋白质的功能</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ascii="Times New Roman" w:hAnsi="Times New Roman" w:cs="Times New Roman"/>
                <w:sz w:val="20"/>
                <w:szCs w:val="20"/>
              </w:rPr>
              <w:t>2</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hint="eastAsia" w:ascii="Arial" w:hAnsi="Arial" w:cs="Arial"/>
                <w:sz w:val="20"/>
                <w:szCs w:val="20"/>
              </w:rPr>
              <w:t>课堂教学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r>
              <w:rPr>
                <w:rFonts w:hint="eastAsia" w:cs="Arial"/>
                <w:sz w:val="20"/>
                <w:szCs w:val="20"/>
              </w:rPr>
              <w:t>预习、复习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Times New Roman" w:hAnsi="Times New Roman" w:eastAsia="微软雅黑" w:cs="Times New Roman"/>
                <w:color w:val="000000"/>
                <w:sz w:val="20"/>
                <w:szCs w:val="20"/>
              </w:rPr>
            </w:pPr>
            <w:r>
              <w:rPr>
                <w:rFonts w:hint="eastAsia" w:cs="Arial"/>
                <w:sz w:val="20"/>
                <w:szCs w:val="20"/>
              </w:rPr>
              <w:t>糖和碳水化合物</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ascii="Times New Roman" w:hAnsi="Times New Roman" w:cs="Times New Roman"/>
                <w:sz w:val="20"/>
                <w:szCs w:val="20"/>
              </w:rPr>
              <w:t>2</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hint="eastAsia" w:ascii="Arial" w:hAnsi="Arial" w:cs="Arial"/>
                <w:sz w:val="20"/>
                <w:szCs w:val="20"/>
              </w:rPr>
              <w:t>课堂教学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r>
              <w:rPr>
                <w:rFonts w:hint="eastAsia" w:cs="Arial"/>
                <w:sz w:val="20"/>
                <w:szCs w:val="20"/>
              </w:rPr>
              <w:t>预习、复习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Times New Roman" w:hAnsi="Times New Roman" w:eastAsia="微软雅黑" w:cs="Times New Roman"/>
                <w:color w:val="000000"/>
                <w:sz w:val="20"/>
                <w:szCs w:val="20"/>
              </w:rPr>
            </w:pPr>
            <w:r>
              <w:rPr>
                <w:rFonts w:hint="eastAsia" w:cs="Arial"/>
                <w:sz w:val="20"/>
                <w:szCs w:val="20"/>
              </w:rPr>
              <w:t>脂类和维生素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ascii="Times New Roman" w:hAnsi="Times New Roman" w:cs="Times New Roman"/>
                <w:sz w:val="20"/>
                <w:szCs w:val="20"/>
              </w:rPr>
              <w:t>2</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hint="eastAsia" w:ascii="Arial" w:hAnsi="Arial" w:cs="Arial"/>
                <w:sz w:val="20"/>
                <w:szCs w:val="20"/>
              </w:rPr>
              <w:t>课堂教学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r>
              <w:rPr>
                <w:rFonts w:hint="eastAsia" w:cs="Arial"/>
                <w:sz w:val="20"/>
                <w:szCs w:val="20"/>
              </w:rPr>
              <w:t>预习、复习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Times New Roman" w:hAnsi="Times New Roman" w:eastAsia="微软雅黑" w:cs="Times New Roman"/>
                <w:color w:val="000000"/>
                <w:sz w:val="20"/>
                <w:szCs w:val="20"/>
              </w:rPr>
            </w:pPr>
            <w:r>
              <w:rPr>
                <w:rFonts w:hint="eastAsia" w:cs="Arial"/>
                <w:sz w:val="20"/>
                <w:szCs w:val="20"/>
              </w:rPr>
              <w:t>核苷酸、核酸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ascii="Times New Roman" w:hAnsi="Times New Roman" w:cs="Times New Roman"/>
                <w:sz w:val="20"/>
                <w:szCs w:val="20"/>
              </w:rPr>
              <w:t>2</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hint="eastAsia" w:ascii="Arial" w:hAnsi="Arial" w:cs="Arial"/>
                <w:sz w:val="20"/>
                <w:szCs w:val="20"/>
              </w:rPr>
              <w:t>课堂教学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r>
              <w:rPr>
                <w:rFonts w:hint="eastAsia" w:cs="Arial"/>
                <w:sz w:val="20"/>
                <w:szCs w:val="20"/>
              </w:rPr>
              <w:t>预习、复习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Times New Roman" w:hAnsi="Times New Roman" w:eastAsia="微软雅黑" w:cs="Times New Roman"/>
                <w:color w:val="000000"/>
                <w:sz w:val="20"/>
                <w:szCs w:val="20"/>
              </w:rPr>
            </w:pPr>
            <w:r>
              <w:rPr>
                <w:rFonts w:hint="eastAsia" w:cs="Arial"/>
                <w:sz w:val="20"/>
                <w:szCs w:val="20"/>
              </w:rPr>
              <w:t>酶</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ascii="Times New Roman" w:hAnsi="Times New Roman" w:cs="Times New Roman"/>
                <w:sz w:val="20"/>
                <w:szCs w:val="20"/>
              </w:rPr>
              <w:t>2</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hint="eastAsia" w:ascii="Arial" w:hAnsi="Arial" w:cs="Arial"/>
                <w:sz w:val="20"/>
                <w:szCs w:val="20"/>
              </w:rPr>
              <w:t>课堂教学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r>
              <w:rPr>
                <w:rFonts w:hint="eastAsia" w:cs="Arial"/>
                <w:sz w:val="20"/>
                <w:szCs w:val="20"/>
              </w:rPr>
              <w:t>预习、复习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Times New Roman" w:hAnsi="Times New Roman" w:eastAsia="微软雅黑" w:cs="Times New Roman"/>
                <w:color w:val="000000"/>
                <w:sz w:val="20"/>
                <w:szCs w:val="20"/>
              </w:rPr>
            </w:pPr>
            <w:r>
              <w:rPr>
                <w:rFonts w:hint="eastAsia" w:cs="Arial"/>
                <w:sz w:val="20"/>
                <w:szCs w:val="20"/>
              </w:rPr>
              <w:t>酶动力学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ascii="Times New Roman" w:hAnsi="Times New Roman" w:cs="Times New Roman"/>
                <w:sz w:val="20"/>
                <w:szCs w:val="20"/>
              </w:rPr>
              <w:t>2</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hint="eastAsia" w:ascii="Arial" w:hAnsi="Arial" w:cs="Arial"/>
                <w:sz w:val="20"/>
                <w:szCs w:val="20"/>
              </w:rPr>
              <w:t>课堂教学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r>
              <w:rPr>
                <w:rFonts w:hint="eastAsia" w:cs="Arial"/>
                <w:sz w:val="20"/>
                <w:szCs w:val="20"/>
              </w:rPr>
              <w:t>预习、复习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Times New Roman" w:hAnsi="Times New Roman" w:eastAsia="微软雅黑" w:cs="Times New Roman"/>
                <w:color w:val="000000"/>
                <w:sz w:val="20"/>
                <w:szCs w:val="20"/>
              </w:rPr>
            </w:pPr>
            <w:r>
              <w:rPr>
                <w:rFonts w:hint="eastAsia" w:cs="Arial"/>
                <w:sz w:val="20"/>
                <w:szCs w:val="20"/>
              </w:rPr>
              <w:t>化学反应和生物能</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ascii="Times New Roman" w:hAnsi="Times New Roman" w:cs="Times New Roman"/>
                <w:sz w:val="20"/>
                <w:szCs w:val="20"/>
              </w:rPr>
              <w:t>2</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hint="eastAsia" w:ascii="Arial" w:hAnsi="Arial" w:cs="Arial"/>
                <w:sz w:val="20"/>
                <w:szCs w:val="20"/>
              </w:rPr>
              <w:t>课堂教学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r>
              <w:rPr>
                <w:rFonts w:hint="eastAsia" w:cs="Arial"/>
                <w:sz w:val="20"/>
                <w:szCs w:val="20"/>
              </w:rPr>
              <w:t>预习、复习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Times New Roman" w:hAnsi="Times New Roman" w:eastAsia="微软雅黑" w:cs="Times New Roman"/>
                <w:color w:val="000000"/>
                <w:sz w:val="20"/>
                <w:szCs w:val="20"/>
              </w:rPr>
            </w:pPr>
            <w:r>
              <w:rPr>
                <w:rFonts w:hint="eastAsia" w:cs="Arial"/>
                <w:sz w:val="20"/>
                <w:szCs w:val="20"/>
              </w:rPr>
              <w:t>期中考试</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ascii="Times New Roman" w:hAnsi="Times New Roman" w:cs="Times New Roman"/>
                <w:sz w:val="20"/>
                <w:szCs w:val="20"/>
              </w:rPr>
              <w:t>2</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hint="eastAsia" w:ascii="Arial" w:hAnsi="Arial" w:cs="Arial"/>
                <w:sz w:val="20"/>
                <w:szCs w:val="20"/>
              </w:rPr>
              <w:t>课堂教学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r>
              <w:rPr>
                <w:rFonts w:hint="eastAsia" w:cs="Arial"/>
                <w:sz w:val="20"/>
                <w:szCs w:val="20"/>
              </w:rPr>
              <w:t>闭卷考试</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Times New Roman" w:hAnsi="Times New Roman" w:eastAsia="微软雅黑" w:cs="Times New Roman"/>
                <w:color w:val="000000"/>
                <w:sz w:val="20"/>
                <w:szCs w:val="20"/>
              </w:rPr>
            </w:pPr>
            <w:r>
              <w:rPr>
                <w:rFonts w:hint="eastAsia" w:cs="Arial"/>
                <w:sz w:val="20"/>
                <w:szCs w:val="20"/>
              </w:rPr>
              <w:t xml:space="preserve">糖酵解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ascii="Times New Roman" w:hAnsi="Times New Roman" w:cs="Times New Roman"/>
                <w:sz w:val="20"/>
                <w:szCs w:val="20"/>
              </w:rPr>
              <w:t>2</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hint="eastAsia" w:ascii="Arial" w:hAnsi="Arial" w:cs="Arial"/>
                <w:sz w:val="20"/>
                <w:szCs w:val="20"/>
              </w:rPr>
              <w:t>课堂教学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r>
              <w:rPr>
                <w:rFonts w:hint="eastAsia" w:cs="Arial"/>
                <w:sz w:val="20"/>
                <w:szCs w:val="20"/>
              </w:rPr>
              <w:t>预习、复习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Times New Roman" w:hAnsi="Times New Roman" w:eastAsia="微软雅黑" w:cs="Times New Roman"/>
                <w:color w:val="000000"/>
                <w:sz w:val="20"/>
                <w:szCs w:val="20"/>
              </w:rPr>
            </w:pPr>
            <w:r>
              <w:rPr>
                <w:rFonts w:hint="eastAsia" w:cs="Arial"/>
                <w:sz w:val="20"/>
                <w:szCs w:val="20"/>
              </w:rPr>
              <w:t>糖代谢的调节</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ascii="Times New Roman" w:hAnsi="Times New Roman" w:cs="Times New Roman"/>
                <w:sz w:val="20"/>
                <w:szCs w:val="20"/>
              </w:rPr>
              <w:t>2</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hint="eastAsia" w:ascii="Arial" w:hAnsi="Arial" w:cs="Arial"/>
                <w:sz w:val="20"/>
                <w:szCs w:val="20"/>
              </w:rPr>
              <w:t>课堂教学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r>
              <w:rPr>
                <w:rFonts w:hint="eastAsia" w:cs="Arial"/>
                <w:sz w:val="20"/>
                <w:szCs w:val="20"/>
              </w:rPr>
              <w:t>预习、复习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Times New Roman" w:hAnsi="Times New Roman" w:eastAsia="微软雅黑" w:cs="Times New Roman"/>
                <w:color w:val="000000"/>
                <w:sz w:val="20"/>
                <w:szCs w:val="20"/>
              </w:rPr>
            </w:pPr>
            <w:r>
              <w:rPr>
                <w:rFonts w:hint="eastAsia" w:cs="Arial"/>
                <w:sz w:val="20"/>
                <w:szCs w:val="20"/>
              </w:rPr>
              <w:t>氧化还原反应</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ascii="Times New Roman" w:hAnsi="Times New Roman" w:cs="Times New Roman"/>
                <w:sz w:val="20"/>
                <w:szCs w:val="20"/>
              </w:rPr>
              <w:t>2</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hint="eastAsia" w:ascii="Arial" w:hAnsi="Arial" w:cs="Arial"/>
                <w:sz w:val="20"/>
                <w:szCs w:val="20"/>
              </w:rPr>
              <w:t>课堂教学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r>
              <w:rPr>
                <w:rFonts w:hint="eastAsia" w:cs="Arial"/>
                <w:sz w:val="20"/>
                <w:szCs w:val="20"/>
              </w:rPr>
              <w:t>预习、复习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Times New Roman" w:hAnsi="Times New Roman" w:eastAsia="微软雅黑" w:cs="Times New Roman"/>
                <w:color w:val="000000"/>
                <w:sz w:val="20"/>
                <w:szCs w:val="20"/>
              </w:rPr>
            </w:pPr>
            <w:r>
              <w:rPr>
                <w:rFonts w:hint="eastAsia" w:cs="Arial"/>
                <w:sz w:val="20"/>
                <w:szCs w:val="20"/>
              </w:rPr>
              <w:t>三羧酸循环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ascii="Times New Roman" w:hAnsi="Times New Roman" w:cs="Times New Roman"/>
                <w:sz w:val="20"/>
                <w:szCs w:val="20"/>
              </w:rPr>
              <w:t>2</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hint="eastAsia" w:ascii="Arial" w:hAnsi="Arial" w:cs="Arial"/>
                <w:sz w:val="20"/>
                <w:szCs w:val="20"/>
              </w:rPr>
              <w:t>课堂教学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r>
              <w:rPr>
                <w:rFonts w:hint="eastAsia" w:cs="Arial"/>
                <w:sz w:val="20"/>
                <w:szCs w:val="20"/>
              </w:rPr>
              <w:t>预习、复习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Times New Roman" w:hAnsi="Times New Roman" w:eastAsia="微软雅黑" w:cs="Times New Roman"/>
                <w:color w:val="000000"/>
                <w:sz w:val="20"/>
                <w:szCs w:val="20"/>
              </w:rPr>
            </w:pPr>
            <w:r>
              <w:rPr>
                <w:rFonts w:hint="eastAsia" w:cs="Arial"/>
                <w:sz w:val="20"/>
                <w:szCs w:val="20"/>
              </w:rPr>
              <w:t>戊糖磷酸途径</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ascii="Times New Roman" w:hAnsi="Times New Roman" w:cs="Times New Roman"/>
                <w:sz w:val="20"/>
                <w:szCs w:val="20"/>
              </w:rPr>
              <w:t>2</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hint="eastAsia" w:ascii="Arial" w:hAnsi="Arial" w:cs="Arial"/>
                <w:sz w:val="20"/>
                <w:szCs w:val="20"/>
              </w:rPr>
              <w:t>课堂教学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r>
              <w:rPr>
                <w:rFonts w:hint="eastAsia" w:cs="Arial"/>
                <w:sz w:val="20"/>
                <w:szCs w:val="20"/>
              </w:rPr>
              <w:t>预习、复习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Times New Roman" w:hAnsi="Times New Roman" w:eastAsia="微软雅黑" w:cs="Times New Roman"/>
                <w:color w:val="000000"/>
                <w:sz w:val="20"/>
                <w:szCs w:val="20"/>
              </w:rPr>
            </w:pPr>
            <w:r>
              <w:rPr>
                <w:rFonts w:hint="eastAsia" w:cs="Arial"/>
                <w:sz w:val="20"/>
                <w:szCs w:val="20"/>
              </w:rPr>
              <w:t>氧化磷酸化与呼吸链</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ascii="Times New Roman" w:hAnsi="Times New Roman" w:cs="Times New Roman"/>
                <w:sz w:val="20"/>
                <w:szCs w:val="20"/>
              </w:rPr>
              <w:t>2</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hint="eastAsia" w:ascii="Arial" w:hAnsi="Arial" w:cs="Arial"/>
                <w:sz w:val="20"/>
                <w:szCs w:val="20"/>
              </w:rPr>
              <w:t>课堂教学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r>
              <w:rPr>
                <w:rFonts w:hint="eastAsia" w:cs="Arial"/>
                <w:sz w:val="20"/>
                <w:szCs w:val="20"/>
              </w:rPr>
              <w:t>预习、复习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Times New Roman" w:hAnsi="Times New Roman" w:eastAsia="微软雅黑" w:cs="Times New Roman"/>
                <w:color w:val="000000"/>
                <w:sz w:val="20"/>
                <w:szCs w:val="20"/>
              </w:rPr>
            </w:pPr>
            <w:r>
              <w:rPr>
                <w:rFonts w:hint="eastAsia" w:cs="Arial"/>
                <w:sz w:val="20"/>
                <w:szCs w:val="20"/>
              </w:rPr>
              <w:t>脂类代谢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ascii="Times New Roman" w:hAnsi="Times New Roman" w:cs="Times New Roman"/>
                <w:sz w:val="20"/>
                <w:szCs w:val="20"/>
              </w:rPr>
              <w:t>2</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hint="eastAsia" w:ascii="Arial" w:hAnsi="Arial" w:cs="Arial"/>
                <w:sz w:val="20"/>
                <w:szCs w:val="20"/>
              </w:rPr>
              <w:t>课堂教学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r>
              <w:rPr>
                <w:rFonts w:hint="eastAsia" w:cs="Arial"/>
                <w:sz w:val="20"/>
                <w:szCs w:val="20"/>
              </w:rPr>
              <w:t>预习、复习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Times New Roman" w:hAnsi="Times New Roman" w:eastAsia="微软雅黑" w:cs="Times New Roman"/>
                <w:color w:val="000000"/>
                <w:sz w:val="20"/>
                <w:szCs w:val="20"/>
              </w:rPr>
            </w:pPr>
            <w:r>
              <w:rPr>
                <w:rFonts w:hint="eastAsia" w:cs="Arial"/>
                <w:sz w:val="20"/>
                <w:szCs w:val="20"/>
              </w:rPr>
              <w:t>氨基酸代谢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ascii="Times New Roman" w:hAnsi="Times New Roman" w:cs="Times New Roman"/>
                <w:sz w:val="20"/>
                <w:szCs w:val="20"/>
              </w:rPr>
              <w:t>2</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hint="eastAsia" w:ascii="Arial" w:hAnsi="Arial" w:cs="Arial"/>
                <w:sz w:val="20"/>
                <w:szCs w:val="20"/>
              </w:rPr>
              <w:t>课堂教学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r>
              <w:rPr>
                <w:rFonts w:hint="eastAsia" w:cs="Arial"/>
                <w:sz w:val="20"/>
                <w:szCs w:val="20"/>
              </w:rPr>
              <w:t>预习、复习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Times New Roman" w:hAnsi="Times New Roman" w:eastAsia="微软雅黑" w:cs="Times New Roman"/>
                <w:color w:val="000000"/>
                <w:sz w:val="20"/>
                <w:szCs w:val="20"/>
              </w:rPr>
            </w:pPr>
            <w:r>
              <w:rPr>
                <w:rFonts w:hint="eastAsia" w:cs="Arial"/>
                <w:sz w:val="20"/>
                <w:szCs w:val="20"/>
              </w:rPr>
              <w:t>DNA的生物合成</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ascii="Times New Roman" w:hAnsi="Times New Roman" w:cs="Times New Roman"/>
                <w:sz w:val="20"/>
                <w:szCs w:val="20"/>
              </w:rPr>
              <w:t>2</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hint="eastAsia" w:ascii="Arial" w:hAnsi="Arial" w:cs="Arial"/>
                <w:sz w:val="20"/>
                <w:szCs w:val="20"/>
              </w:rPr>
              <w:t>课堂教学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r>
              <w:rPr>
                <w:rFonts w:hint="eastAsia" w:cs="Arial"/>
                <w:sz w:val="20"/>
                <w:szCs w:val="20"/>
              </w:rPr>
              <w:t>预习、复习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Times New Roman" w:hAnsi="Times New Roman" w:eastAsia="微软雅黑" w:cs="Times New Roman"/>
                <w:color w:val="000000"/>
                <w:sz w:val="20"/>
                <w:szCs w:val="20"/>
              </w:rPr>
            </w:pPr>
            <w:r>
              <w:rPr>
                <w:rFonts w:hint="eastAsia" w:cs="Arial"/>
                <w:sz w:val="20"/>
                <w:szCs w:val="20"/>
              </w:rPr>
              <w:t>RNA的生物合成</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ascii="Times New Roman" w:hAnsi="Times New Roman" w:cs="Times New Roman"/>
                <w:sz w:val="20"/>
                <w:szCs w:val="20"/>
              </w:rPr>
              <w:t>2</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hint="eastAsia" w:ascii="Arial" w:hAnsi="Arial" w:cs="Arial"/>
                <w:sz w:val="20"/>
                <w:szCs w:val="20"/>
              </w:rPr>
              <w:t>课堂教学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r>
              <w:rPr>
                <w:rFonts w:hint="eastAsia" w:cs="Arial"/>
                <w:sz w:val="20"/>
                <w:szCs w:val="20"/>
              </w:rPr>
              <w:t>预习、复习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Times New Roman" w:hAnsi="Times New Roman" w:eastAsia="微软雅黑" w:cs="Times New Roman"/>
                <w:color w:val="000000"/>
                <w:sz w:val="20"/>
                <w:szCs w:val="20"/>
              </w:rPr>
            </w:pPr>
            <w:r>
              <w:rPr>
                <w:rFonts w:hint="eastAsia" w:cs="Arial"/>
                <w:sz w:val="20"/>
                <w:szCs w:val="20"/>
              </w:rPr>
              <w:t>基因测序、编辑的原理和应用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ascii="Times New Roman" w:hAnsi="Times New Roman" w:cs="Times New Roman"/>
                <w:sz w:val="20"/>
                <w:szCs w:val="20"/>
              </w:rPr>
              <w:t>2</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hint="eastAsia" w:ascii="Arial" w:hAnsi="Arial" w:cs="Arial"/>
                <w:sz w:val="20"/>
                <w:szCs w:val="20"/>
              </w:rPr>
              <w:t>课堂教学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r>
              <w:rPr>
                <w:rFonts w:hint="eastAsia" w:cs="Arial"/>
                <w:sz w:val="20"/>
                <w:szCs w:val="20"/>
              </w:rPr>
              <w:t>预习、复习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Times New Roman" w:hAnsi="Times New Roman" w:eastAsia="微软雅黑" w:cs="Times New Roman"/>
                <w:color w:val="000000"/>
                <w:sz w:val="20"/>
                <w:szCs w:val="20"/>
              </w:rPr>
            </w:pPr>
            <w:r>
              <w:rPr>
                <w:rFonts w:hint="eastAsia" w:cs="Arial"/>
                <w:sz w:val="20"/>
                <w:szCs w:val="20"/>
              </w:rPr>
              <w:t>蛋白质的生物合成，蛋白质工程</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ascii="Times New Roman" w:hAnsi="Times New Roman" w:cs="Times New Roman"/>
                <w:sz w:val="20"/>
                <w:szCs w:val="20"/>
              </w:rPr>
              <w:t>2</w:t>
            </w:r>
          </w:p>
        </w:tc>
        <w:tc>
          <w:tcPr>
            <w:tcW w:w="8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sz w:val="20"/>
                <w:szCs w:val="20"/>
              </w:rPr>
            </w:pPr>
            <w:r>
              <w:rPr>
                <w:rFonts w:hint="eastAsia" w:ascii="Arial" w:hAnsi="Arial" w:cs="Arial"/>
                <w:sz w:val="20"/>
                <w:szCs w:val="20"/>
              </w:rPr>
              <w:t>课堂教学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r>
              <w:rPr>
                <w:rFonts w:hint="eastAsia" w:cs="Arial"/>
                <w:sz w:val="20"/>
                <w:szCs w:val="20"/>
              </w:rPr>
              <w:t>预习、复习</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20"/>
                <w:szCs w:val="20"/>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微软雅黑" w:cs="Times New Roman"/>
                <w:color w:val="000000"/>
                <w:sz w:val="20"/>
                <w:szCs w:val="20"/>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7079" w:type="dxa"/>
            <w:gridSpan w:val="9"/>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注1：建议按照教学周周学时编排，以便自动生成教学日历。</w:t>
            </w:r>
          </w:p>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注2：相应章节的课程思政融入点根据实际情况填写。</w:t>
            </w:r>
          </w:p>
        </w:tc>
      </w:tr>
      <w:tr>
        <w:tblPrEx>
          <w:tblCellMar>
            <w:top w:w="0" w:type="dxa"/>
            <w:left w:w="0" w:type="dxa"/>
            <w:bottom w:w="0" w:type="dxa"/>
            <w:right w:w="0" w:type="dxa"/>
          </w:tblCellMar>
        </w:tblPrEx>
        <w:trPr>
          <w:trHeight w:val="1008" w:hRule="atLeast"/>
        </w:trPr>
        <w:tc>
          <w:tcPr>
            <w:tcW w:w="1257" w:type="dxa"/>
            <w:vMerge w:val="restart"/>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widowControl/>
              <w:jc w:val="center"/>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课程目标达成度评价</w:t>
            </w:r>
          </w:p>
          <w:p>
            <w:pPr>
              <w:widowControl/>
              <w:jc w:val="center"/>
              <w:textAlignment w:val="center"/>
              <w:rPr>
                <w:rStyle w:val="7"/>
                <w:rFonts w:hint="default" w:ascii="Times New Roman" w:hAnsi="Times New Roman" w:cs="Times New Roman"/>
                <w:lang w:bidi="ar"/>
              </w:rPr>
            </w:pPr>
          </w:p>
        </w:tc>
        <w:tc>
          <w:tcPr>
            <w:tcW w:w="2849" w:type="dxa"/>
            <w:gridSpan w:val="3"/>
            <w:tcBorders>
              <w:top w:val="single" w:color="auto" w:sz="4" w:space="0"/>
              <w:left w:val="single" w:color="auto" w:sz="4" w:space="0"/>
              <w:bottom w:val="single" w:color="auto" w:sz="4" w:space="0"/>
              <w:right w:val="single" w:color="auto" w:sz="4" w:space="0"/>
              <w:tl2br w:val="single" w:color="auto" w:sz="4" w:space="0"/>
            </w:tcBorders>
            <w:shd w:val="clear" w:color="auto" w:fill="auto"/>
            <w:noWrap/>
            <w:tcMar>
              <w:top w:w="15" w:type="dxa"/>
              <w:left w:w="15" w:type="dxa"/>
              <w:right w:w="15" w:type="dxa"/>
            </w:tcMar>
            <w:vAlign w:val="center"/>
          </w:tcPr>
          <w:p>
            <w:pPr>
              <w:widowControl/>
              <w:ind w:left="180" w:hanging="180" w:hangingChars="100"/>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 xml:space="preserve">               课程目标                                  </w:t>
            </w:r>
          </w:p>
          <w:p>
            <w:pPr>
              <w:widowControl/>
              <w:ind w:left="180" w:hanging="180" w:hangingChars="100"/>
              <w:jc w:val="left"/>
              <w:textAlignment w:val="center"/>
              <w:rPr>
                <w:rFonts w:ascii="Times New Roman" w:hAnsi="Times New Roman" w:eastAsia="微软雅黑" w:cs="Times New Roman"/>
                <w:color w:val="000000"/>
                <w:kern w:val="0"/>
                <w:sz w:val="18"/>
                <w:szCs w:val="18"/>
                <w:lang w:bidi="ar"/>
              </w:rPr>
            </w:pPr>
          </w:p>
          <w:p>
            <w:pPr>
              <w:widowControl/>
              <w:ind w:left="180" w:hanging="180" w:hangingChars="100"/>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考核方式</w:t>
            </w:r>
          </w:p>
        </w:tc>
        <w:tc>
          <w:tcPr>
            <w:tcW w:w="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平时作业(20分)</w:t>
            </w: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课程项目 (30分)</w:t>
            </w:r>
          </w:p>
        </w:tc>
        <w:tc>
          <w:tcPr>
            <w:tcW w:w="9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期末考试 （50分）</w:t>
            </w: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课程目标权重</w:t>
            </w:r>
          </w:p>
        </w:tc>
        <w:tc>
          <w:tcPr>
            <w:tcW w:w="11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课程目标达成度</w:t>
            </w: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849"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见附表</w:t>
            </w:r>
          </w:p>
        </w:tc>
        <w:tc>
          <w:tcPr>
            <w:tcW w:w="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849"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849"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849"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849"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1493" w:hRule="atLeast"/>
        </w:trPr>
        <w:tc>
          <w:tcPr>
            <w:tcW w:w="125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9"/>
                <w:rFonts w:hint="default" w:ascii="Times New Roman" w:hAnsi="Times New Roman" w:cs="Times New Roman"/>
                <w:lang w:bidi="ar"/>
              </w:rPr>
              <w:t>考核方式</w:t>
            </w:r>
            <w:r>
              <w:rPr>
                <w:rStyle w:val="10"/>
                <w:rFonts w:eastAsia="宋体"/>
                <w:lang w:bidi="ar"/>
              </w:rPr>
              <w:t xml:space="preserve"> (Grading)</w:t>
            </w:r>
          </w:p>
        </w:tc>
        <w:tc>
          <w:tcPr>
            <w:tcW w:w="7079" w:type="dxa"/>
            <w:gridSpan w:val="9"/>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cs="Times New Roman"/>
              </w:rPr>
              <w:t>期中 30%，期末40%，作业15%，课堂互动及出勤15%</w:t>
            </w:r>
          </w:p>
        </w:tc>
      </w:tr>
      <w:tr>
        <w:tblPrEx>
          <w:tblCellMar>
            <w:top w:w="0" w:type="dxa"/>
            <w:left w:w="0" w:type="dxa"/>
            <w:bottom w:w="0" w:type="dxa"/>
            <w:right w:w="0" w:type="dxa"/>
          </w:tblCellMar>
        </w:tblPrEx>
        <w:trPr>
          <w:trHeight w:val="149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7"/>
                <w:rFonts w:hint="default" w:ascii="Times New Roman" w:hAnsi="Times New Roman" w:cs="Times New Roman"/>
                <w:lang w:bidi="ar"/>
              </w:rPr>
              <w:t>教材或参考资料</w:t>
            </w:r>
            <w:r>
              <w:rPr>
                <w:rStyle w:val="6"/>
                <w:rFonts w:eastAsia="宋体"/>
                <w:lang w:bidi="ar"/>
              </w:rPr>
              <w:t xml:space="preserve"> (Textbooks &amp; Other Materials)</w:t>
            </w:r>
          </w:p>
        </w:tc>
        <w:tc>
          <w:tcPr>
            <w:tcW w:w="7079"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b/>
                <w:bCs/>
                <w:color w:val="000000"/>
                <w:kern w:val="0"/>
                <w:sz w:val="18"/>
                <w:szCs w:val="18"/>
                <w:lang w:bidi="ar"/>
              </w:rPr>
            </w:pPr>
            <w:r>
              <w:rPr>
                <w:rFonts w:hint="eastAsia" w:ascii="Times New Roman" w:hAnsi="Times New Roman" w:eastAsia="微软雅黑" w:cs="Times New Roman"/>
                <w:b/>
                <w:bCs/>
                <w:color w:val="000000"/>
                <w:kern w:val="0"/>
                <w:sz w:val="18"/>
                <w:szCs w:val="18"/>
                <w:lang w:bidi="ar"/>
              </w:rPr>
              <w:t>教材：</w:t>
            </w:r>
          </w:p>
          <w:p>
            <w:pPr>
              <w:widowControl/>
              <w:jc w:val="left"/>
              <w:textAlignment w:val="center"/>
              <w:rPr>
                <w:rFonts w:ascii="Times New Roman" w:hAnsi="Times New Roman" w:cs="Times New Roman"/>
              </w:rPr>
            </w:pPr>
            <w:r>
              <w:rPr>
                <w:rFonts w:ascii="Times New Roman" w:hAnsi="Times New Roman" w:cs="Times New Roman"/>
              </w:rPr>
              <w:t>《Lehninger Principles of Biochemistry》 由David L. Nelson，Michael M. Cox 主编, 第一主编非交大教师。出版社W. H. Freeman，2017年1月，第7版，ISBN-13: 978-1464126116，第一届使用，英文原版教材。</w:t>
            </w:r>
          </w:p>
          <w:p>
            <w:pPr>
              <w:widowControl/>
              <w:jc w:val="left"/>
              <w:textAlignment w:val="center"/>
              <w:rPr>
                <w:rFonts w:ascii="Times New Roman" w:hAnsi="Times New Roman" w:eastAsia="微软雅黑" w:cs="Times New Roman"/>
                <w:b/>
                <w:bCs/>
                <w:color w:val="000000"/>
                <w:kern w:val="0"/>
                <w:sz w:val="18"/>
                <w:szCs w:val="18"/>
                <w:lang w:bidi="ar"/>
              </w:rPr>
            </w:pPr>
            <w:r>
              <w:rPr>
                <w:rFonts w:hint="eastAsia" w:ascii="Times New Roman" w:hAnsi="Times New Roman" w:eastAsia="微软雅黑" w:cs="Times New Roman"/>
                <w:b/>
                <w:bCs/>
                <w:color w:val="000000"/>
                <w:kern w:val="0"/>
                <w:sz w:val="18"/>
                <w:szCs w:val="18"/>
                <w:lang w:bidi="ar"/>
              </w:rPr>
              <w:t>参考书：</w:t>
            </w:r>
          </w:p>
          <w:p>
            <w:pPr>
              <w:widowControl/>
              <w:jc w:val="left"/>
              <w:textAlignment w:val="center"/>
              <w:rPr>
                <w:rFonts w:ascii="Times New Roman" w:hAnsi="Times New Roman" w:cs="Times New Roman"/>
              </w:rPr>
            </w:pPr>
            <w:r>
              <w:rPr>
                <w:rFonts w:hint="eastAsia"/>
              </w:rPr>
              <w:t>《</w:t>
            </w:r>
            <w:r>
              <w:rPr>
                <w:rFonts w:ascii="Times New Roman" w:hAnsi="Times New Roman" w:cs="Times New Roman"/>
              </w:rPr>
              <w:t>简明生物化学》王玮主编，科学出版社，2012年4月，第1版，ISBN：9787030334961。</w:t>
            </w:r>
          </w:p>
          <w:p>
            <w:pPr>
              <w:widowControl/>
              <w:jc w:val="left"/>
              <w:textAlignment w:val="center"/>
              <w:rPr>
                <w:rFonts w:ascii="Times New Roman" w:hAnsi="Times New Roman" w:cs="Times New Roman"/>
              </w:rPr>
            </w:pPr>
            <w:r>
              <w:rPr>
                <w:rFonts w:ascii="Times New Roman" w:hAnsi="Times New Roman" w:cs="Times New Roman"/>
              </w:rPr>
              <w:t>《生物化学》王镜岩主编，高等教育出版社，2017年1月，第4版，ISBN：9787040457995。</w:t>
            </w:r>
          </w:p>
          <w:p>
            <w:pPr>
              <w:widowControl/>
              <w:jc w:val="left"/>
              <w:textAlignment w:val="center"/>
              <w:rPr>
                <w:rFonts w:hint="eastAsia"/>
              </w:rPr>
            </w:pPr>
            <w:r>
              <w:rPr>
                <w:rFonts w:ascii="Times New Roman" w:hAnsi="Times New Roman" w:cs="Times New Roman"/>
              </w:rPr>
              <w:t>《Biochemistry》 由Jeremy M. Beng, John L. Tymoczko和Lubert Stryet主编，W. H. Freeman and Company，2011年，第7版。</w:t>
            </w:r>
          </w:p>
        </w:tc>
      </w:tr>
      <w:tr>
        <w:tblPrEx>
          <w:tblCellMar>
            <w:top w:w="0" w:type="dxa"/>
            <w:left w:w="0" w:type="dxa"/>
            <w:bottom w:w="0" w:type="dxa"/>
            <w:right w:w="0" w:type="dxa"/>
          </w:tblCellMar>
        </w:tblPrEx>
        <w:trPr>
          <w:trHeight w:val="52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其它（</w:t>
            </w:r>
            <w:r>
              <w:rPr>
                <w:rStyle w:val="6"/>
                <w:rFonts w:eastAsia="微软雅黑"/>
                <w:lang w:bidi="ar"/>
              </w:rPr>
              <w:t>More</w:t>
            </w:r>
            <w:r>
              <w:rPr>
                <w:rStyle w:val="7"/>
                <w:rFonts w:hint="default" w:ascii="Times New Roman" w:hAnsi="Times New Roman" w:cs="Times New Roman"/>
                <w:lang w:bidi="ar"/>
              </w:rPr>
              <w:t>）</w:t>
            </w:r>
          </w:p>
        </w:tc>
        <w:tc>
          <w:tcPr>
            <w:tcW w:w="7079"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备注（</w:t>
            </w:r>
            <w:r>
              <w:rPr>
                <w:rStyle w:val="6"/>
                <w:rFonts w:eastAsia="微软雅黑"/>
                <w:lang w:bidi="ar"/>
              </w:rPr>
              <w:t>Notes</w:t>
            </w:r>
            <w:r>
              <w:rPr>
                <w:rStyle w:val="7"/>
                <w:rFonts w:hint="default" w:ascii="Times New Roman" w:hAnsi="Times New Roman" w:cs="Times New Roman"/>
                <w:lang w:bidi="ar"/>
              </w:rPr>
              <w:t>）</w:t>
            </w:r>
          </w:p>
        </w:tc>
        <w:tc>
          <w:tcPr>
            <w:tcW w:w="7079"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r>
      <w:tr>
        <w:tblPrEx>
          <w:tblCellMar>
            <w:top w:w="0" w:type="dxa"/>
            <w:left w:w="0" w:type="dxa"/>
            <w:bottom w:w="0" w:type="dxa"/>
            <w:right w:w="0" w:type="dxa"/>
          </w:tblCellMar>
        </w:tblPrEx>
        <w:trPr>
          <w:trHeight w:val="2617" w:hRule="atLeast"/>
        </w:trPr>
        <w:tc>
          <w:tcPr>
            <w:tcW w:w="8336" w:type="dxa"/>
            <w:gridSpan w:val="10"/>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Style w:val="6"/>
              </w:rPr>
            </w:pPr>
            <w:r>
              <w:rPr>
                <w:rFonts w:ascii="Times New Roman" w:hAnsi="Times New Roman" w:eastAsia="微软雅黑" w:cs="Times New Roman"/>
                <w:color w:val="000000"/>
                <w:kern w:val="0"/>
                <w:sz w:val="18"/>
                <w:szCs w:val="18"/>
                <w:lang w:bidi="ar"/>
              </w:rPr>
              <w:t>备注说明：</w:t>
            </w:r>
          </w:p>
          <w:p>
            <w:pPr>
              <w:widowControl/>
              <w:jc w:val="left"/>
              <w:textAlignment w:val="center"/>
              <w:rPr>
                <w:rStyle w:val="6"/>
                <w:rFonts w:eastAsia="微软雅黑"/>
                <w:lang w:bidi="ar"/>
              </w:rPr>
            </w:pPr>
            <w:r>
              <w:rPr>
                <w:rStyle w:val="6"/>
                <w:rFonts w:eastAsia="微软雅黑"/>
                <w:lang w:bidi="ar"/>
              </w:rPr>
              <w:t xml:space="preserve">      1</w:t>
            </w:r>
            <w:r>
              <w:rPr>
                <w:rStyle w:val="7"/>
                <w:rFonts w:hint="default" w:ascii="Times New Roman" w:hAnsi="Times New Roman" w:cs="Times New Roman"/>
                <w:lang w:bidi="ar"/>
              </w:rPr>
              <w:t>．带</w:t>
            </w:r>
            <w:r>
              <w:rPr>
                <w:rStyle w:val="6"/>
                <w:rFonts w:eastAsia="微软雅黑"/>
                <w:lang w:bidi="ar"/>
              </w:rPr>
              <w:t>*</w:t>
            </w:r>
            <w:r>
              <w:rPr>
                <w:rStyle w:val="7"/>
                <w:rFonts w:hint="default" w:ascii="Times New Roman" w:hAnsi="Times New Roman" w:cs="Times New Roman"/>
                <w:lang w:bidi="ar"/>
              </w:rPr>
              <w:t>内容为必填项。</w:t>
            </w:r>
            <w:r>
              <w:rPr>
                <w:rStyle w:val="6"/>
                <w:rFonts w:eastAsia="微软雅黑"/>
                <w:lang w:bidi="ar"/>
              </w:rPr>
              <w:t xml:space="preserve">   </w:t>
            </w:r>
          </w:p>
          <w:p>
            <w:pPr>
              <w:widowControl/>
              <w:ind w:firstLine="270" w:firstLineChars="150"/>
              <w:jc w:val="left"/>
              <w:textAlignment w:val="center"/>
              <w:rPr>
                <w:rFonts w:ascii="Times New Roman" w:hAnsi="Times New Roman" w:eastAsia="微软雅黑" w:cs="Times New Roman"/>
                <w:color w:val="000000"/>
                <w:sz w:val="18"/>
                <w:szCs w:val="18"/>
              </w:rPr>
            </w:pPr>
            <w:r>
              <w:rPr>
                <w:rStyle w:val="6"/>
                <w:rFonts w:eastAsia="微软雅黑"/>
                <w:lang w:bidi="ar"/>
              </w:rPr>
              <w:t xml:space="preserve">   2</w:t>
            </w:r>
            <w:r>
              <w:rPr>
                <w:rStyle w:val="7"/>
                <w:rFonts w:hint="default" w:ascii="Times New Roman" w:hAnsi="Times New Roman" w:cs="Times New Roman"/>
                <w:lang w:bidi="ar"/>
              </w:rPr>
              <w:t>．课程简介字数为</w:t>
            </w:r>
            <w:r>
              <w:rPr>
                <w:rStyle w:val="6"/>
                <w:rFonts w:eastAsia="微软雅黑"/>
                <w:lang w:bidi="ar"/>
              </w:rPr>
              <w:t>300-500</w:t>
            </w:r>
            <w:r>
              <w:rPr>
                <w:rStyle w:val="7"/>
                <w:rFonts w:hint="default" w:ascii="Times New Roman" w:hAnsi="Times New Roman" w:cs="Times New Roman"/>
                <w:lang w:bidi="ar"/>
              </w:rPr>
              <w:t>字；课程大纲以表述清楚教学安排为宜，字数不限。</w:t>
            </w:r>
          </w:p>
        </w:tc>
      </w:tr>
    </w:tbl>
    <w:p>
      <w:pPr>
        <w:rPr>
          <w:rFonts w:ascii="Times New Roman" w:hAnsi="Times New Roman" w:cs="Times New Roman"/>
        </w:rPr>
      </w:pPr>
    </w:p>
    <w:p>
      <w:pPr>
        <w:rPr>
          <w:rFonts w:ascii="Times New Roman" w:hAnsi="Times New Roman" w:cs="Times New Roman"/>
        </w:rPr>
      </w:pPr>
    </w:p>
    <w:p>
      <w:pPr>
        <w:rPr>
          <w:rFonts w:hint="eastAsia" w:ascii="Times New Roman" w:hAnsi="Times New Roman" w:cs="Times New Roman"/>
          <w:lang w:val="en-US" w:eastAsia="zh-CN"/>
        </w:rPr>
      </w:pPr>
      <w:r>
        <w:rPr>
          <w:rFonts w:hint="eastAsia" w:ascii="Times New Roman" w:hAnsi="Times New Roman" w:cs="Times New Roman"/>
          <w:lang w:val="en-US" w:eastAsia="zh-CN"/>
        </w:rPr>
        <w:t>附表：课程目标达成度评价</w:t>
      </w:r>
      <w:bookmarkStart w:id="0" w:name="_GoBack"/>
      <w:bookmarkEnd w:id="0"/>
    </w:p>
    <w:tbl>
      <w:tblPr>
        <w:tblStyle w:val="2"/>
        <w:tblpPr w:leftFromText="180" w:rightFromText="180" w:vertAnchor="text" w:horzAnchor="page" w:tblpX="1803" w:tblpY="322"/>
        <w:tblOverlap w:val="never"/>
        <w:tblW w:w="5000" w:type="pct"/>
        <w:tblInd w:w="0" w:type="dxa"/>
        <w:shd w:val="clear" w:color="auto" w:fill="auto"/>
        <w:tblLayout w:type="autofit"/>
        <w:tblCellMar>
          <w:top w:w="0" w:type="dxa"/>
          <w:left w:w="0" w:type="dxa"/>
          <w:bottom w:w="0" w:type="dxa"/>
          <w:right w:w="0" w:type="dxa"/>
        </w:tblCellMar>
      </w:tblPr>
      <w:tblGrid>
        <w:gridCol w:w="2177"/>
        <w:gridCol w:w="1467"/>
        <w:gridCol w:w="1559"/>
        <w:gridCol w:w="1559"/>
        <w:gridCol w:w="1564"/>
      </w:tblGrid>
      <w:tr>
        <w:tblPrEx>
          <w:shd w:val="clear" w:color="auto" w:fill="auto"/>
          <w:tblCellMar>
            <w:top w:w="0" w:type="dxa"/>
            <w:left w:w="0" w:type="dxa"/>
            <w:bottom w:w="0" w:type="dxa"/>
            <w:right w:w="0" w:type="dxa"/>
          </w:tblCellMar>
        </w:tblPrEx>
        <w:trPr>
          <w:trHeight w:val="1095" w:hRule="atLeast"/>
        </w:trPr>
        <w:tc>
          <w:tcPr>
            <w:tcW w:w="5000" w:type="pct"/>
            <w:gridSpan w:val="5"/>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40"/>
                <w:szCs w:val="40"/>
                <w:u w:val="none"/>
              </w:rPr>
            </w:pPr>
            <w:r>
              <w:rPr>
                <w:rFonts w:hint="eastAsia" w:ascii="宋体" w:hAnsi="宋体" w:eastAsia="宋体" w:cs="宋体"/>
                <w:b/>
                <w:i w:val="0"/>
                <w:color w:val="FF0000"/>
                <w:kern w:val="0"/>
                <w:sz w:val="40"/>
                <w:szCs w:val="40"/>
                <w:u w:val="none"/>
                <w:lang w:val="en-US" w:eastAsia="zh-CN" w:bidi="ar"/>
              </w:rPr>
              <w:t>Summary of the Attainment of LOs</w:t>
            </w:r>
          </w:p>
        </w:tc>
      </w:tr>
      <w:tr>
        <w:tblPrEx>
          <w:shd w:val="clear" w:color="auto" w:fill="auto"/>
          <w:tblCellMar>
            <w:top w:w="0" w:type="dxa"/>
            <w:left w:w="0" w:type="dxa"/>
            <w:bottom w:w="0" w:type="dxa"/>
            <w:right w:w="0" w:type="dxa"/>
          </w:tblCellMar>
        </w:tblPrEx>
        <w:trPr>
          <w:trHeight w:val="360" w:hRule="atLeast"/>
        </w:trPr>
        <w:tc>
          <w:tcPr>
            <w:tcW w:w="218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31750</wp:posOffset>
                  </wp:positionH>
                  <wp:positionV relativeFrom="paragraph">
                    <wp:posOffset>17145</wp:posOffset>
                  </wp:positionV>
                  <wp:extent cx="2269490" cy="844550"/>
                  <wp:effectExtent l="0" t="0" r="3810" b="6350"/>
                  <wp:wrapNone/>
                  <wp:docPr id="2" name="直接连接符_2"/>
                  <wp:cNvGraphicFramePr/>
                  <a:graphic xmlns:a="http://schemas.openxmlformats.org/drawingml/2006/main">
                    <a:graphicData uri="http://schemas.openxmlformats.org/drawingml/2006/picture">
                      <pic:pic xmlns:pic="http://schemas.openxmlformats.org/drawingml/2006/picture">
                        <pic:nvPicPr>
                          <pic:cNvPr id="2" name="直接连接符_2"/>
                          <pic:cNvPicPr/>
                        </pic:nvPicPr>
                        <pic:blipFill>
                          <a:blip r:embed="rId4"/>
                          <a:stretch>
                            <a:fillRect/>
                          </a:stretch>
                        </pic:blipFill>
                        <pic:spPr>
                          <a:xfrm>
                            <a:off x="0" y="0"/>
                            <a:ext cx="2269490" cy="84455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wp:posOffset>
                  </wp:positionV>
                  <wp:extent cx="1313815" cy="822960"/>
                  <wp:effectExtent l="0" t="0" r="6985" b="2540"/>
                  <wp:wrapNone/>
                  <wp:docPr id="1" name="直接连接符_4"/>
                  <wp:cNvGraphicFramePr/>
                  <a:graphic xmlns:a="http://schemas.openxmlformats.org/drawingml/2006/main">
                    <a:graphicData uri="http://schemas.openxmlformats.org/drawingml/2006/picture">
                      <pic:pic xmlns:pic="http://schemas.openxmlformats.org/drawingml/2006/picture">
                        <pic:nvPicPr>
                          <pic:cNvPr id="1" name="直接连接符_4"/>
                          <pic:cNvPicPr/>
                        </pic:nvPicPr>
                        <pic:blipFill>
                          <a:blip r:embed="rId5"/>
                          <a:stretch>
                            <a:fillRect/>
                          </a:stretch>
                        </pic:blipFill>
                        <pic:spPr>
                          <a:xfrm>
                            <a:off x="0" y="0"/>
                            <a:ext cx="1313815" cy="82296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lang w:val="en-US" w:eastAsia="zh-CN" w:bidi="ar"/>
              </w:rPr>
              <w:t xml:space="preserve">        Learning Outcomes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Assignments     Weight</w:t>
            </w:r>
          </w:p>
        </w:tc>
        <w:tc>
          <w:tcPr>
            <w:tcW w:w="936"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LO1</w:t>
            </w:r>
          </w:p>
        </w:tc>
        <w:tc>
          <w:tcPr>
            <w:tcW w:w="936"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LO2</w:t>
            </w:r>
          </w:p>
        </w:tc>
        <w:tc>
          <w:tcPr>
            <w:tcW w:w="938"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LO3</w:t>
            </w:r>
          </w:p>
        </w:tc>
      </w:tr>
      <w:tr>
        <w:tblPrEx>
          <w:shd w:val="clear" w:color="auto" w:fill="auto"/>
          <w:tblCellMar>
            <w:top w:w="0" w:type="dxa"/>
            <w:left w:w="0" w:type="dxa"/>
            <w:bottom w:w="0" w:type="dxa"/>
            <w:right w:w="0" w:type="dxa"/>
          </w:tblCellMar>
        </w:tblPrEx>
        <w:trPr>
          <w:trHeight w:val="959" w:hRule="atLeast"/>
        </w:trPr>
        <w:tc>
          <w:tcPr>
            <w:tcW w:w="2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9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0" w:hRule="atLeast"/>
        </w:trPr>
        <w:tc>
          <w:tcPr>
            <w:tcW w:w="13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337820</wp:posOffset>
                  </wp:positionH>
                  <wp:positionV relativeFrom="paragraph">
                    <wp:posOffset>148590</wp:posOffset>
                  </wp:positionV>
                  <wp:extent cx="635" cy="635"/>
                  <wp:effectExtent l="0" t="0" r="0" b="0"/>
                  <wp:wrapNone/>
                  <wp:docPr id="3" name="Ink_1"/>
                  <wp:cNvGraphicFramePr/>
                  <a:graphic xmlns:a="http://schemas.openxmlformats.org/drawingml/2006/main">
                    <a:graphicData uri="http://schemas.openxmlformats.org/drawingml/2006/picture">
                      <pic:pic xmlns:pic="http://schemas.openxmlformats.org/drawingml/2006/picture">
                        <pic:nvPicPr>
                          <pic:cNvPr id="3" name="Ink_1"/>
                          <pic:cNvPicPr/>
                        </pic:nvPicPr>
                        <pic:blipFill>
                          <a:blip r:embed="rId6"/>
                          <a:stretch>
                            <a:fillRect/>
                          </a:stretch>
                        </pic:blipFill>
                        <pic:spPr>
                          <a:xfrm>
                            <a:off x="0" y="0"/>
                            <a:ext cx="635" cy="63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lang w:val="en-US" w:eastAsia="zh-CN" w:bidi="ar"/>
              </w:rPr>
              <w:t>Hws</w:t>
            </w:r>
          </w:p>
        </w:tc>
        <w:tc>
          <w:tcPr>
            <w:tcW w:w="8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78.30%</w:t>
            </w:r>
          </w:p>
        </w:tc>
        <w:tc>
          <w:tcPr>
            <w:tcW w:w="9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90.10%</w:t>
            </w:r>
          </w:p>
        </w:tc>
        <w:tc>
          <w:tcPr>
            <w:tcW w:w="93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66.70%</w:t>
            </w:r>
          </w:p>
        </w:tc>
      </w:tr>
      <w:tr>
        <w:tblPrEx>
          <w:shd w:val="clear" w:color="auto" w:fill="auto"/>
          <w:tblCellMar>
            <w:top w:w="0" w:type="dxa"/>
            <w:left w:w="0" w:type="dxa"/>
            <w:bottom w:w="0" w:type="dxa"/>
            <w:right w:w="0" w:type="dxa"/>
          </w:tblCellMar>
        </w:tblPrEx>
        <w:trPr>
          <w:trHeight w:val="380" w:hRule="atLeast"/>
        </w:trPr>
        <w:tc>
          <w:tcPr>
            <w:tcW w:w="13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Midterm</w:t>
            </w:r>
          </w:p>
        </w:tc>
        <w:tc>
          <w:tcPr>
            <w:tcW w:w="8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80.60%</w:t>
            </w:r>
          </w:p>
        </w:tc>
        <w:tc>
          <w:tcPr>
            <w:tcW w:w="9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91.50%</w:t>
            </w:r>
          </w:p>
        </w:tc>
        <w:tc>
          <w:tcPr>
            <w:tcW w:w="93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70.70%</w:t>
            </w:r>
          </w:p>
        </w:tc>
      </w:tr>
      <w:tr>
        <w:tblPrEx>
          <w:shd w:val="clear" w:color="auto" w:fill="auto"/>
          <w:tblCellMar>
            <w:top w:w="0" w:type="dxa"/>
            <w:left w:w="0" w:type="dxa"/>
            <w:bottom w:w="0" w:type="dxa"/>
            <w:right w:w="0" w:type="dxa"/>
          </w:tblCellMar>
        </w:tblPrEx>
        <w:trPr>
          <w:trHeight w:val="360" w:hRule="atLeast"/>
        </w:trPr>
        <w:tc>
          <w:tcPr>
            <w:tcW w:w="13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Final Exam</w:t>
            </w:r>
          </w:p>
        </w:tc>
        <w:tc>
          <w:tcPr>
            <w:tcW w:w="8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9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93.30%</w:t>
            </w:r>
          </w:p>
        </w:tc>
        <w:tc>
          <w:tcPr>
            <w:tcW w:w="9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96.70%</w:t>
            </w:r>
          </w:p>
        </w:tc>
        <w:tc>
          <w:tcPr>
            <w:tcW w:w="93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76.70%</w:t>
            </w:r>
          </w:p>
        </w:tc>
      </w:tr>
      <w:tr>
        <w:tblPrEx>
          <w:shd w:val="clear" w:color="auto" w:fill="auto"/>
          <w:tblCellMar>
            <w:top w:w="0" w:type="dxa"/>
            <w:left w:w="0" w:type="dxa"/>
            <w:bottom w:w="0" w:type="dxa"/>
            <w:right w:w="0" w:type="dxa"/>
          </w:tblCellMar>
        </w:tblPrEx>
        <w:trPr>
          <w:trHeight w:val="300" w:hRule="atLeast"/>
        </w:trPr>
        <w:tc>
          <w:tcPr>
            <w:tcW w:w="13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Total</w:t>
            </w:r>
          </w:p>
        </w:tc>
        <w:tc>
          <w:tcPr>
            <w:tcW w:w="8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9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93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65" w:hRule="atLeast"/>
        </w:trPr>
        <w:tc>
          <w:tcPr>
            <w:tcW w:w="2189" w:type="pct"/>
            <w:gridSpan w:val="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Weighted averages</w:t>
            </w:r>
          </w:p>
        </w:tc>
        <w:tc>
          <w:tcPr>
            <w:tcW w:w="936"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72.9%</w:t>
            </w:r>
          </w:p>
        </w:tc>
        <w:tc>
          <w:tcPr>
            <w:tcW w:w="936"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79.44%</w:t>
            </w:r>
          </w:p>
        </w:tc>
        <w:tc>
          <w:tcPr>
            <w:tcW w:w="938"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61.30%</w:t>
            </w:r>
          </w:p>
        </w:tc>
      </w:tr>
    </w:tbl>
    <w:p>
      <w:pPr>
        <w:rPr>
          <w:rFonts w:hint="eastAsia" w:ascii="Times New Roman" w:hAnsi="Times New Roman"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BC780D"/>
    <w:rsid w:val="00067334"/>
    <w:rsid w:val="00107E3A"/>
    <w:rsid w:val="00152AC1"/>
    <w:rsid w:val="00291C3F"/>
    <w:rsid w:val="002E3E5A"/>
    <w:rsid w:val="0040071D"/>
    <w:rsid w:val="004862DE"/>
    <w:rsid w:val="005340F8"/>
    <w:rsid w:val="00571B17"/>
    <w:rsid w:val="0072755B"/>
    <w:rsid w:val="007369EA"/>
    <w:rsid w:val="007C234D"/>
    <w:rsid w:val="00891594"/>
    <w:rsid w:val="00A93CDD"/>
    <w:rsid w:val="00A971AE"/>
    <w:rsid w:val="00B2569D"/>
    <w:rsid w:val="00BC6C48"/>
    <w:rsid w:val="00C10B70"/>
    <w:rsid w:val="00D20824"/>
    <w:rsid w:val="00D34D9F"/>
    <w:rsid w:val="00DE7180"/>
    <w:rsid w:val="00FD054C"/>
    <w:rsid w:val="0A4A5249"/>
    <w:rsid w:val="22CA7AFC"/>
    <w:rsid w:val="25724ACC"/>
    <w:rsid w:val="37F14E89"/>
    <w:rsid w:val="4B99026C"/>
    <w:rsid w:val="579127C7"/>
    <w:rsid w:val="59CA5CEE"/>
    <w:rsid w:val="5F054C16"/>
    <w:rsid w:val="68BC780D"/>
    <w:rsid w:val="68EF671E"/>
    <w:rsid w:val="69F90B34"/>
    <w:rsid w:val="70ED6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71"/>
    <w:basedOn w:val="3"/>
    <w:qFormat/>
    <w:uiPriority w:val="0"/>
    <w:rPr>
      <w:rFonts w:ascii="微软雅黑" w:hAnsi="微软雅黑" w:eastAsia="微软雅黑" w:cs="微软雅黑"/>
      <w:color w:val="000000"/>
      <w:sz w:val="28"/>
      <w:szCs w:val="28"/>
      <w:u w:val="none"/>
    </w:rPr>
  </w:style>
  <w:style w:type="character" w:customStyle="1" w:styleId="5">
    <w:name w:val="font91"/>
    <w:basedOn w:val="3"/>
    <w:qFormat/>
    <w:uiPriority w:val="0"/>
    <w:rPr>
      <w:rFonts w:hint="default" w:ascii="Times New Roman" w:hAnsi="Times New Roman" w:cs="Times New Roman"/>
      <w:color w:val="000000"/>
      <w:sz w:val="28"/>
      <w:szCs w:val="28"/>
      <w:u w:val="none"/>
    </w:rPr>
  </w:style>
  <w:style w:type="character" w:customStyle="1" w:styleId="6">
    <w:name w:val="font21"/>
    <w:basedOn w:val="3"/>
    <w:qFormat/>
    <w:uiPriority w:val="0"/>
    <w:rPr>
      <w:rFonts w:hint="default" w:ascii="Times New Roman" w:hAnsi="Times New Roman" w:cs="Times New Roman"/>
      <w:color w:val="000000"/>
      <w:sz w:val="18"/>
      <w:szCs w:val="18"/>
      <w:u w:val="none"/>
    </w:rPr>
  </w:style>
  <w:style w:type="character" w:customStyle="1" w:styleId="7">
    <w:name w:val="font31"/>
    <w:basedOn w:val="3"/>
    <w:qFormat/>
    <w:uiPriority w:val="0"/>
    <w:rPr>
      <w:rFonts w:hint="eastAsia" w:ascii="微软雅黑" w:hAnsi="微软雅黑" w:eastAsia="微软雅黑" w:cs="微软雅黑"/>
      <w:color w:val="000000"/>
      <w:sz w:val="18"/>
      <w:szCs w:val="18"/>
      <w:u w:val="none"/>
    </w:rPr>
  </w:style>
  <w:style w:type="character" w:customStyle="1" w:styleId="8">
    <w:name w:val="font61"/>
    <w:basedOn w:val="3"/>
    <w:qFormat/>
    <w:uiPriority w:val="0"/>
    <w:rPr>
      <w:rFonts w:hint="eastAsia" w:ascii="微软雅黑" w:hAnsi="微软雅黑" w:eastAsia="微软雅黑" w:cs="微软雅黑"/>
      <w:color w:val="FF0000"/>
      <w:sz w:val="18"/>
      <w:szCs w:val="18"/>
      <w:u w:val="none"/>
    </w:rPr>
  </w:style>
  <w:style w:type="character" w:customStyle="1" w:styleId="9">
    <w:name w:val="font81"/>
    <w:basedOn w:val="3"/>
    <w:qFormat/>
    <w:uiPriority w:val="0"/>
    <w:rPr>
      <w:rFonts w:hint="eastAsia" w:ascii="微软雅黑" w:hAnsi="微软雅黑" w:eastAsia="微软雅黑" w:cs="微软雅黑"/>
      <w:color w:val="000000"/>
      <w:sz w:val="18"/>
      <w:szCs w:val="18"/>
      <w:u w:val="none"/>
    </w:rPr>
  </w:style>
  <w:style w:type="character" w:customStyle="1" w:styleId="10">
    <w:name w:val="font01"/>
    <w:basedOn w:val="3"/>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630</Words>
  <Characters>3595</Characters>
  <Lines>29</Lines>
  <Paragraphs>8</Paragraphs>
  <TotalTime>0</TotalTime>
  <ScaleCrop>false</ScaleCrop>
  <LinksUpToDate>false</LinksUpToDate>
  <CharactersWithSpaces>4217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2020-10-10T08:29:00Z</dcterms:created>
  <dc:creator>丫丫</dc:creator>
  <cp:lastModifiedBy>只喝露水</cp:lastModifiedBy>
  <dcterms:modified xsi:type="dcterms:W3CDTF">2021-03-08T04:58:05Z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