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cs="Times New Roman"/>
        </w:rPr>
      </w:pPr>
      <w:r>
        <w:rPr>
          <w:rFonts w:ascii="Times New Roman" w:hAnsi="Times New Roman" w:cs="Times New Roman"/>
          <w:b/>
          <w:sz w:val="32"/>
          <w:szCs w:val="32"/>
        </w:rPr>
        <w:t>《</w:t>
      </w:r>
      <w:r>
        <w:rPr>
          <w:rFonts w:hint="eastAsia" w:ascii="Times New Roman" w:hAnsi="Times New Roman" w:cs="Times New Roman"/>
          <w:b/>
          <w:sz w:val="32"/>
          <w:szCs w:val="32"/>
        </w:rPr>
        <w:t>生物物理</w:t>
      </w:r>
      <w:r>
        <w:rPr>
          <w:rFonts w:ascii="Times New Roman" w:hAnsi="Times New Roman" w:cs="Times New Roman"/>
          <w:b/>
          <w:sz w:val="32"/>
          <w:szCs w:val="32"/>
        </w:rPr>
        <w:t>》课程教学大纲（2020版）</w:t>
      </w:r>
    </w:p>
    <w:p>
      <w:pPr>
        <w:rPr>
          <w:rFonts w:ascii="Times New Roman" w:hAnsi="Times New Roman" w:cs="Times New Roman"/>
        </w:rPr>
      </w:pPr>
    </w:p>
    <w:tbl>
      <w:tblPr>
        <w:tblStyle w:val="2"/>
        <w:tblW w:w="8336" w:type="dxa"/>
        <w:tblInd w:w="0" w:type="dxa"/>
        <w:tblLayout w:type="fixed"/>
        <w:tblCellMar>
          <w:top w:w="0" w:type="dxa"/>
          <w:left w:w="0" w:type="dxa"/>
          <w:bottom w:w="0" w:type="dxa"/>
          <w:right w:w="0" w:type="dxa"/>
        </w:tblCellMar>
      </w:tblPr>
      <w:tblGrid>
        <w:gridCol w:w="1257"/>
        <w:gridCol w:w="499"/>
        <w:gridCol w:w="682"/>
        <w:gridCol w:w="1062"/>
        <w:gridCol w:w="858"/>
        <w:gridCol w:w="1041"/>
        <w:gridCol w:w="862"/>
        <w:gridCol w:w="1135"/>
        <w:gridCol w:w="940"/>
      </w:tblGrid>
      <w:tr>
        <w:tblPrEx>
          <w:tblCellMar>
            <w:top w:w="0" w:type="dxa"/>
            <w:left w:w="0" w:type="dxa"/>
            <w:bottom w:w="0" w:type="dxa"/>
            <w:right w:w="0" w:type="dxa"/>
          </w:tblCellMar>
        </w:tblPrEx>
        <w:trPr>
          <w:trHeight w:val="90"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4"/>
                <w:rFonts w:ascii="Times New Roman" w:hAnsi="Times New Roman" w:cs="Times New Roman"/>
                <w:lang w:bidi="ar"/>
              </w:rPr>
              <w:t>课程基本信息（</w:t>
            </w:r>
            <w:r>
              <w:rPr>
                <w:rStyle w:val="5"/>
                <w:rFonts w:eastAsia="宋体"/>
                <w:lang w:bidi="ar"/>
              </w:rPr>
              <w:t>Course Information</w:t>
            </w:r>
            <w:r>
              <w:rPr>
                <w:rStyle w:val="4"/>
                <w:rFonts w:ascii="Times New Roman" w:hAnsi="Times New Roman" w:cs="Times New Roman"/>
                <w:lang w:bidi="ar"/>
              </w:rPr>
              <w:t>）</w:t>
            </w:r>
          </w:p>
        </w:tc>
      </w:tr>
      <w:tr>
        <w:tblPrEx>
          <w:tblCellMar>
            <w:top w:w="0" w:type="dxa"/>
            <w:left w:w="0" w:type="dxa"/>
            <w:bottom w:w="0" w:type="dxa"/>
            <w:right w:w="0" w:type="dxa"/>
          </w:tblCellMar>
        </w:tblPrEx>
        <w:trPr>
          <w:trHeight w:val="115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课程代码</w:t>
            </w:r>
            <w:r>
              <w:rPr>
                <w:rStyle w:val="7"/>
                <w:rFonts w:hint="default" w:ascii="Times New Roman" w:hAnsi="Times New Roman" w:cs="Times New Roman"/>
                <w:lang w:bidi="ar"/>
              </w:rPr>
              <w:t>（</w:t>
            </w:r>
            <w:r>
              <w:rPr>
                <w:rStyle w:val="6"/>
                <w:rFonts w:eastAsia="微软雅黑"/>
                <w:lang w:bidi="ar"/>
              </w:rPr>
              <w:t>Course Code</w:t>
            </w:r>
            <w:r>
              <w:rPr>
                <w:rStyle w:val="7"/>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rPr>
              <w:t>BI428</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学时（</w:t>
            </w:r>
            <w:r>
              <w:rPr>
                <w:rStyle w:val="6"/>
                <w:rFonts w:eastAsia="宋体"/>
                <w:lang w:bidi="ar"/>
              </w:rPr>
              <w:t>Credit Hours</w:t>
            </w:r>
            <w:r>
              <w:rPr>
                <w:rStyle w:val="7"/>
                <w:rFonts w:hint="default" w:ascii="Times New Roman" w:hAnsi="Times New Roman" w:cs="Times New Roman"/>
                <w:lang w:bidi="ar"/>
              </w:rPr>
              <w:t>）</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color w:val="FF0000"/>
                <w:sz w:val="18"/>
                <w:szCs w:val="18"/>
              </w:rPr>
            </w:pPr>
            <w:r>
              <w:rPr>
                <w:rFonts w:hint="eastAsia" w:ascii="Times New Roman" w:hAnsi="Times New Roman" w:eastAsia="宋体" w:cs="Times New Roman"/>
                <w:color w:val="FF0000"/>
                <w:sz w:val="18"/>
                <w:szCs w:val="18"/>
              </w:rPr>
              <w:t>32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学分（</w:t>
            </w:r>
            <w:r>
              <w:rPr>
                <w:rStyle w:val="6"/>
                <w:rFonts w:eastAsia="宋体"/>
                <w:lang w:bidi="ar"/>
              </w:rPr>
              <w:t>Credits</w:t>
            </w:r>
            <w:r>
              <w:rPr>
                <w:rStyle w:val="7"/>
                <w:rFonts w:hint="default" w:ascii="Times New Roman" w:hAnsi="Times New Roman" w:cs="Times New Roman"/>
                <w:lang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w:t>
            </w:r>
          </w:p>
        </w:tc>
      </w:tr>
      <w:tr>
        <w:tblPrEx>
          <w:tblCellMar>
            <w:top w:w="0" w:type="dxa"/>
            <w:left w:w="0" w:type="dxa"/>
            <w:bottom w:w="0" w:type="dxa"/>
            <w:right w:w="0" w:type="dxa"/>
          </w:tblCellMar>
        </w:tblPrEx>
        <w:trPr>
          <w:trHeight w:val="467"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课程名称（</w:t>
            </w:r>
            <w:r>
              <w:rPr>
                <w:rStyle w:val="6"/>
                <w:rFonts w:eastAsia="宋体"/>
                <w:lang w:bidi="ar"/>
              </w:rPr>
              <w:t>Course Name</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（中文）</w:t>
            </w:r>
            <w:r>
              <w:rPr>
                <w:rFonts w:hint="eastAsia" w:ascii="Times New Roman" w:hAnsi="Times New Roman" w:eastAsia="微软雅黑" w:cs="Times New Roman"/>
                <w:kern w:val="0"/>
                <w:sz w:val="18"/>
                <w:szCs w:val="18"/>
                <w:lang w:bidi="ar"/>
              </w:rPr>
              <w:t>生物物理</w:t>
            </w:r>
          </w:p>
        </w:tc>
      </w:tr>
      <w:tr>
        <w:tblPrEx>
          <w:tblCellMar>
            <w:top w:w="0" w:type="dxa"/>
            <w:left w:w="0" w:type="dxa"/>
            <w:bottom w:w="0" w:type="dxa"/>
            <w:right w:w="0" w:type="dxa"/>
          </w:tblCellMar>
        </w:tblPrEx>
        <w:trPr>
          <w:trHeight w:val="13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FF0000"/>
                <w:sz w:val="18"/>
                <w:szCs w:val="18"/>
              </w:rPr>
            </w:pP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（英文）</w:t>
            </w:r>
            <w:r>
              <w:rPr>
                <w:rFonts w:hint="eastAsia" w:ascii="Times New Roman" w:hAnsi="Times New Roman" w:eastAsia="微软雅黑" w:cs="Times New Roman"/>
                <w:kern w:val="0"/>
                <w:sz w:val="18"/>
                <w:szCs w:val="18"/>
                <w:lang w:bidi="ar"/>
              </w:rPr>
              <w:t>B</w:t>
            </w:r>
            <w:r>
              <w:rPr>
                <w:rFonts w:ascii="Times New Roman" w:hAnsi="Times New Roman" w:eastAsia="微软雅黑" w:cs="Times New Roman"/>
                <w:kern w:val="0"/>
                <w:sz w:val="18"/>
                <w:szCs w:val="18"/>
                <w:lang w:bidi="ar"/>
              </w:rPr>
              <w:t>iophysics</w:t>
            </w:r>
          </w:p>
        </w:tc>
      </w:tr>
      <w:tr>
        <w:tblPrEx>
          <w:tblCellMar>
            <w:top w:w="0" w:type="dxa"/>
            <w:left w:w="0" w:type="dxa"/>
            <w:bottom w:w="0" w:type="dxa"/>
            <w:right w:w="0" w:type="dxa"/>
          </w:tblCellMar>
        </w:tblPrEx>
        <w:trPr>
          <w:trHeight w:val="59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课程类型</w:t>
            </w:r>
            <w:r>
              <w:rPr>
                <w:rStyle w:val="6"/>
                <w:rFonts w:eastAsia="微软雅黑"/>
                <w:lang w:bidi="ar"/>
              </w:rPr>
              <w:t xml:space="preserve"> (Course Type)</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专业选修课</w:t>
            </w:r>
          </w:p>
        </w:tc>
      </w:tr>
      <w:tr>
        <w:tblPrEx>
          <w:tblCellMar>
            <w:top w:w="0" w:type="dxa"/>
            <w:left w:w="0" w:type="dxa"/>
            <w:bottom w:w="0" w:type="dxa"/>
            <w:right w:w="0" w:type="dxa"/>
          </w:tblCellMar>
        </w:tblPrEx>
        <w:trPr>
          <w:trHeight w:val="47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授课对象</w:t>
            </w:r>
            <w:r>
              <w:rPr>
                <w:rStyle w:val="7"/>
                <w:rFonts w:hint="default" w:ascii="Times New Roman" w:hAnsi="Times New Roman" w:cs="Times New Roman"/>
                <w:lang w:bidi="ar"/>
              </w:rPr>
              <w:t>（</w:t>
            </w:r>
            <w:r>
              <w:rPr>
                <w:rStyle w:val="6"/>
                <w:rFonts w:eastAsia="微软雅黑"/>
                <w:lang w:bidi="ar"/>
              </w:rPr>
              <w:t>Target Audience</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生物医学工程专业本科三年级学生，物理、光电子工程等专业本科三四年级学生</w:t>
            </w:r>
          </w:p>
        </w:tc>
      </w:tr>
      <w:tr>
        <w:tblPrEx>
          <w:tblCellMar>
            <w:top w:w="0" w:type="dxa"/>
            <w:left w:w="0" w:type="dxa"/>
            <w:bottom w:w="0" w:type="dxa"/>
            <w:right w:w="0" w:type="dxa"/>
          </w:tblCellMar>
        </w:tblPrEx>
        <w:trPr>
          <w:trHeight w:val="7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授课语言</w:t>
            </w:r>
            <w:r>
              <w:rPr>
                <w:rStyle w:val="6"/>
                <w:rFonts w:eastAsia="微软雅黑"/>
                <w:lang w:bidi="ar"/>
              </w:rPr>
              <w:t xml:space="preserve"> (Language of Instruction)</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全中文</w:t>
            </w:r>
          </w:p>
        </w:tc>
      </w:tr>
      <w:tr>
        <w:tblPrEx>
          <w:tblCellMar>
            <w:top w:w="0" w:type="dxa"/>
            <w:left w:w="0" w:type="dxa"/>
            <w:bottom w:w="0" w:type="dxa"/>
            <w:right w:w="0" w:type="dxa"/>
          </w:tblCellMar>
        </w:tblPrEx>
        <w:trPr>
          <w:trHeight w:val="4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开课院系（</w:t>
            </w:r>
            <w:r>
              <w:rPr>
                <w:rStyle w:val="6"/>
                <w:rFonts w:eastAsia="宋体"/>
                <w:lang w:bidi="ar"/>
              </w:rPr>
              <w:t>School</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生物医学工程学院</w:t>
            </w:r>
          </w:p>
        </w:tc>
      </w:tr>
      <w:tr>
        <w:tblPrEx>
          <w:tblCellMar>
            <w:top w:w="0" w:type="dxa"/>
            <w:left w:w="0" w:type="dxa"/>
            <w:bottom w:w="0" w:type="dxa"/>
            <w:right w:w="0" w:type="dxa"/>
          </w:tblCellMar>
        </w:tblPrEx>
        <w:trPr>
          <w:trHeight w:val="53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先修课程</w:t>
            </w:r>
            <w:r>
              <w:rPr>
                <w:rStyle w:val="7"/>
                <w:rFonts w:hint="default" w:ascii="Times New Roman" w:hAnsi="Times New Roman" w:cs="Times New Roman"/>
                <w:lang w:bidi="ar"/>
              </w:rPr>
              <w:t>（</w:t>
            </w:r>
            <w:r>
              <w:rPr>
                <w:rStyle w:val="6"/>
                <w:rFonts w:eastAsia="微软雅黑"/>
                <w:lang w:bidi="ar"/>
              </w:rPr>
              <w:t>Prerequisite</w:t>
            </w:r>
            <w:r>
              <w:rPr>
                <w:rStyle w:val="7"/>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后续课程</w:t>
            </w:r>
            <w:r>
              <w:rPr>
                <w:rStyle w:val="6"/>
                <w:rFonts w:eastAsia="微软雅黑"/>
                <w:color w:val="auto"/>
                <w:lang w:bidi="ar"/>
              </w:rPr>
              <w:br w:type="textWrapping"/>
            </w:r>
            <w:r>
              <w:rPr>
                <w:rStyle w:val="6"/>
                <w:rFonts w:eastAsia="微软雅黑"/>
                <w:color w:val="auto"/>
                <w:lang w:bidi="ar"/>
              </w:rPr>
              <w:t>(post</w:t>
            </w:r>
            <w:r>
              <w:rPr>
                <w:rStyle w:val="7"/>
                <w:rFonts w:hint="default" w:ascii="Times New Roman" w:hAnsi="Times New Roman" w:cs="Times New Roman"/>
                <w:color w:val="auto"/>
                <w:lang w:bidi="ar"/>
              </w:rPr>
              <w:t>）</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798"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7"/>
                <w:rFonts w:hint="default" w:ascii="Times New Roman" w:hAnsi="Times New Roman" w:cs="Times New Roman"/>
                <w:lang w:bidi="ar"/>
              </w:rPr>
              <w:t>课程负责人（</w:t>
            </w:r>
            <w:r>
              <w:rPr>
                <w:rStyle w:val="6"/>
                <w:rFonts w:eastAsia="微软雅黑"/>
                <w:lang w:bidi="ar"/>
              </w:rPr>
              <w:t>Instructor</w:t>
            </w:r>
            <w:r>
              <w:rPr>
                <w:rStyle w:val="7"/>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贺号</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课程网址</w:t>
            </w:r>
            <w:r>
              <w:rPr>
                <w:rStyle w:val="6"/>
                <w:rFonts w:eastAsia="微软雅黑"/>
                <w:color w:val="auto"/>
                <w:lang w:bidi="ar"/>
              </w:rPr>
              <w:br w:type="textWrapping"/>
            </w:r>
            <w:r>
              <w:rPr>
                <w:rStyle w:val="6"/>
                <w:rFonts w:eastAsia="微软雅黑"/>
                <w:color w:val="auto"/>
                <w:lang w:bidi="ar"/>
              </w:rPr>
              <w:t>(Course Webpage)</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课程简介（中文）（</w:t>
            </w:r>
            <w:r>
              <w:rPr>
                <w:rStyle w:val="6"/>
                <w:rFonts w:eastAsia="宋体"/>
                <w:lang w:bidi="ar"/>
              </w:rPr>
              <w:t>Description</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7"/>
                <w:rFonts w:hint="default" w:ascii="Times New Roman" w:hAnsi="Times New Roman" w:cs="Times New Roman"/>
                <w:color w:val="auto"/>
                <w:lang w:bidi="ar"/>
              </w:rPr>
            </w:pPr>
            <w:r>
              <w:rPr>
                <w:rFonts w:ascii="Times New Roman" w:hAnsi="Times New Roman" w:eastAsia="微软雅黑" w:cs="Times New Roman"/>
                <w:kern w:val="0"/>
                <w:sz w:val="18"/>
                <w:szCs w:val="18"/>
                <w:lang w:bidi="ar"/>
              </w:rPr>
              <w:t>（中文</w:t>
            </w:r>
            <w:r>
              <w:rPr>
                <w:rStyle w:val="6"/>
                <w:rFonts w:eastAsia="微软雅黑"/>
                <w:color w:val="auto"/>
                <w:lang w:bidi="ar"/>
              </w:rPr>
              <w:t>300-500</w:t>
            </w:r>
            <w:r>
              <w:rPr>
                <w:rStyle w:val="7"/>
                <w:rFonts w:hint="default" w:ascii="Times New Roman" w:hAnsi="Times New Roman" w:cs="Times New Roman"/>
                <w:color w:val="auto"/>
                <w:lang w:bidi="ar"/>
              </w:rPr>
              <w:t>字，含课程性质、主要教学内容、课程教学目标等）</w:t>
            </w:r>
          </w:p>
          <w:p>
            <w:pPr>
              <w:spacing w:line="0" w:lineRule="atLeast"/>
              <w:rPr>
                <w:color w:val="000000"/>
                <w:sz w:val="18"/>
                <w:szCs w:val="18"/>
              </w:rPr>
            </w:pPr>
            <w:r>
              <w:rPr>
                <w:rFonts w:hint="eastAsia"/>
                <w:color w:val="000000"/>
                <w:sz w:val="18"/>
                <w:szCs w:val="18"/>
              </w:rPr>
              <w:t>本课程为专业选修课，根据生物医学工程学科的主要技术需求，重点介绍生物物理领域中的基本概念，重要技术方法，与相关前沿进展和生物应用。重点突出具备为生物医学工程研究领域提供关键方法与技术的生物物理概念与关键技术，重点强调与生物与医学应用相关的核心概念与方法，结合实例，阐述基于生物物理领域的技术方法在生物和医学领域取得突出进展的前沿进展。课程内容主要涵盖以下领域：基础生物物理概念（粒子物理，电磁波等），电磁波与生物相互作用的基本原理，细胞与分子水平的物理过程，典型生物物理技术包括显微成像，分子原子成像，超声等等。培养学生了解生物物理的多个研究领域的关键技术，培养学生的交叉学科的思维方式，掌握生物物理研究领域的基础知识和研究方法，为生物物理的关键技术在其自身的研究应用打下基础，对生物物理的突出前沿领域有所了解。</w:t>
            </w:r>
          </w:p>
          <w:p>
            <w:pPr>
              <w:widowControl/>
              <w:jc w:val="left"/>
              <w:textAlignment w:val="center"/>
              <w:rPr>
                <w:rStyle w:val="7"/>
                <w:rFonts w:hint="default" w:ascii="Times New Roman" w:hAnsi="Times New Roman" w:cs="Times New Roman"/>
                <w:color w:val="auto"/>
                <w:lang w:bidi="ar"/>
              </w:rPr>
            </w:pPr>
          </w:p>
        </w:tc>
      </w:tr>
      <w:tr>
        <w:tblPrEx>
          <w:tblCellMar>
            <w:top w:w="0" w:type="dxa"/>
            <w:left w:w="0" w:type="dxa"/>
            <w:bottom w:w="0" w:type="dxa"/>
            <w:right w:w="0" w:type="dxa"/>
          </w:tblCellMar>
        </w:tblPrEx>
        <w:trPr>
          <w:trHeight w:val="125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课程简介（英文）（</w:t>
            </w:r>
            <w:r>
              <w:rPr>
                <w:rStyle w:val="6"/>
                <w:rFonts w:eastAsia="宋体"/>
                <w:lang w:bidi="ar"/>
              </w:rPr>
              <w:t>Description</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7"/>
                <w:rFonts w:hint="default" w:ascii="Times New Roman" w:hAnsi="Times New Roman" w:cs="Times New Roman"/>
                <w:lang w:bidi="ar"/>
              </w:rPr>
            </w:pPr>
            <w:r>
              <w:rPr>
                <w:rFonts w:ascii="Times New Roman" w:hAnsi="Times New Roman" w:eastAsia="微软雅黑" w:cs="Times New Roman"/>
                <w:color w:val="000000"/>
                <w:kern w:val="0"/>
                <w:sz w:val="18"/>
                <w:szCs w:val="18"/>
                <w:lang w:bidi="ar"/>
              </w:rPr>
              <w:t>（英文</w:t>
            </w:r>
            <w:r>
              <w:rPr>
                <w:rStyle w:val="6"/>
                <w:rFonts w:eastAsia="微软雅黑"/>
                <w:lang w:bidi="ar"/>
              </w:rPr>
              <w:t>300-500</w:t>
            </w:r>
            <w:r>
              <w:rPr>
                <w:rStyle w:val="7"/>
                <w:rFonts w:hint="default" w:ascii="Times New Roman" w:hAnsi="Times New Roman" w:cs="Times New Roman"/>
                <w:lang w:bidi="ar"/>
              </w:rPr>
              <w:t>字）</w:t>
            </w:r>
          </w:p>
          <w:p>
            <w:pPr>
              <w:widowControl/>
              <w:jc w:val="left"/>
              <w:textAlignment w:val="center"/>
              <w:rPr>
                <w:rStyle w:val="7"/>
                <w:rFonts w:hint="default" w:ascii="Times New Roman" w:hAnsi="Times New Roman" w:cs="Times New Roman"/>
                <w:lang w:bidi="ar"/>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rPr>
                <w:spacing w:val="-2"/>
              </w:rPr>
            </w:pPr>
            <w:r>
              <w:rPr>
                <w:rFonts w:hint="eastAsia"/>
                <w:spacing w:val="-2"/>
              </w:rPr>
              <w:t xml:space="preserve">In this course, the </w:t>
            </w:r>
            <w:r>
              <w:rPr>
                <w:spacing w:val="-2"/>
              </w:rPr>
              <w:t>fundamental</w:t>
            </w:r>
            <w:r>
              <w:rPr>
                <w:rFonts w:hint="eastAsia"/>
                <w:spacing w:val="-2"/>
              </w:rPr>
              <w:t xml:space="preserve"> principles, key technologies, and related state-of-art progresses and clinical applications in Bio</w:t>
            </w:r>
            <w:r>
              <w:rPr>
                <w:spacing w:val="-2"/>
              </w:rPr>
              <w:t>phys</w:t>
            </w:r>
            <w:r>
              <w:rPr>
                <w:rFonts w:hint="eastAsia"/>
                <w:spacing w:val="-2"/>
              </w:rPr>
              <w:t xml:space="preserve">ics will be introduced. The </w:t>
            </w:r>
            <w:r>
              <w:rPr>
                <w:spacing w:val="-2"/>
              </w:rPr>
              <w:t>basic concepts,</w:t>
            </w:r>
            <w:r>
              <w:rPr>
                <w:rFonts w:hint="eastAsia"/>
                <w:spacing w:val="-2"/>
              </w:rPr>
              <w:t xml:space="preserve"> methodologies and techniques </w:t>
            </w:r>
            <w:r>
              <w:rPr>
                <w:spacing w:val="-2"/>
              </w:rPr>
              <w:t>in Biophysics and</w:t>
            </w:r>
            <w:r>
              <w:rPr>
                <w:rFonts w:hint="eastAsia"/>
                <w:spacing w:val="-2"/>
              </w:rPr>
              <w:t xml:space="preserve"> Biomedical Engineering will be </w:t>
            </w:r>
            <w:r>
              <w:rPr>
                <w:spacing w:val="-2"/>
              </w:rPr>
              <w:t>emphasized</w:t>
            </w:r>
            <w:r>
              <w:rPr>
                <w:rFonts w:hint="eastAsia"/>
                <w:spacing w:val="-2"/>
              </w:rPr>
              <w:t>. The key principle</w:t>
            </w:r>
            <w:r>
              <w:rPr>
                <w:spacing w:val="-2"/>
              </w:rPr>
              <w:t>s,</w:t>
            </w:r>
            <w:r>
              <w:rPr>
                <w:rFonts w:hint="eastAsia"/>
                <w:spacing w:val="-2"/>
              </w:rPr>
              <w:t xml:space="preserve"> </w:t>
            </w:r>
            <w:r>
              <w:rPr>
                <w:spacing w:val="-2"/>
              </w:rPr>
              <w:t>technologies, and progresses</w:t>
            </w:r>
            <w:r>
              <w:rPr>
                <w:rFonts w:hint="eastAsia"/>
                <w:spacing w:val="-2"/>
              </w:rPr>
              <w:t xml:space="preserve"> related with biology and </w:t>
            </w:r>
            <w:r>
              <w:rPr>
                <w:spacing w:val="-2"/>
              </w:rPr>
              <w:t>medicine</w:t>
            </w:r>
            <w:r>
              <w:rPr>
                <w:rFonts w:hint="eastAsia"/>
                <w:spacing w:val="-2"/>
              </w:rPr>
              <w:t xml:space="preserve"> will also be highlighted. The latest research progresses in biology and medicine by </w:t>
            </w:r>
            <w:r>
              <w:rPr>
                <w:spacing w:val="-2"/>
              </w:rPr>
              <w:t>Biophysical</w:t>
            </w:r>
            <w:r>
              <w:rPr>
                <w:rFonts w:hint="eastAsia"/>
                <w:spacing w:val="-2"/>
              </w:rPr>
              <w:t xml:space="preserve"> technolog</w:t>
            </w:r>
            <w:r>
              <w:rPr>
                <w:spacing w:val="-2"/>
              </w:rPr>
              <w:t>ies</w:t>
            </w:r>
            <w:r>
              <w:rPr>
                <w:rFonts w:hint="eastAsia"/>
                <w:spacing w:val="-2"/>
              </w:rPr>
              <w:t xml:space="preserve"> will be introduced.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rPr>
                <w:spacing w:val="-2"/>
              </w:rPr>
            </w:pPr>
            <w:r>
              <w:rPr>
                <w:rFonts w:hint="eastAsia"/>
                <w:spacing w:val="-2"/>
              </w:rPr>
              <w:t xml:space="preserve">In this course, the following topics will be covered: basic </w:t>
            </w:r>
            <w:r>
              <w:rPr>
                <w:spacing w:val="-2"/>
              </w:rPr>
              <w:t>principles of Bio</w:t>
            </w:r>
            <w:r>
              <w:rPr>
                <w:rFonts w:hint="eastAsia"/>
                <w:spacing w:val="-2"/>
              </w:rPr>
              <w:t>physics</w:t>
            </w:r>
            <w:r>
              <w:rPr>
                <w:spacing w:val="-2"/>
              </w:rPr>
              <w:t>, physics</w:t>
            </w:r>
            <w:r>
              <w:rPr>
                <w:rFonts w:hint="eastAsia"/>
                <w:spacing w:val="-2"/>
              </w:rPr>
              <w:t xml:space="preserve"> on </w:t>
            </w:r>
            <w:r>
              <w:rPr>
                <w:spacing w:val="-2"/>
              </w:rPr>
              <w:t>EM waves</w:t>
            </w:r>
            <w:r>
              <w:rPr>
                <w:rFonts w:hint="eastAsia"/>
                <w:spacing w:val="-2"/>
              </w:rPr>
              <w:t xml:space="preserve">, </w:t>
            </w:r>
            <w:r>
              <w:rPr>
                <w:spacing w:val="-2"/>
              </w:rPr>
              <w:t>the principles on the interactions between EM wave and biological samples, the biological and molecular physics, typical imaging technologies, and microscopy on molecules.</w:t>
            </w:r>
            <w:r>
              <w:rPr>
                <w:rFonts w:hint="eastAsia"/>
                <w:spacing w:val="-2"/>
              </w:rPr>
              <w:t xml:space="preserve"> The understandings and research ideas on </w:t>
            </w:r>
            <w:r>
              <w:rPr>
                <w:spacing w:val="-2"/>
              </w:rPr>
              <w:t>Biophysics and related</w:t>
            </w:r>
            <w:r>
              <w:rPr>
                <w:rFonts w:hint="eastAsia"/>
                <w:spacing w:val="-2"/>
              </w:rPr>
              <w:t xml:space="preserve"> methods in </w:t>
            </w:r>
            <w:r>
              <w:rPr>
                <w:spacing w:val="-2"/>
              </w:rPr>
              <w:t>biology</w:t>
            </w:r>
            <w:r>
              <w:rPr>
                <w:rFonts w:hint="eastAsia"/>
                <w:spacing w:val="-2"/>
              </w:rPr>
              <w:t xml:space="preserve"> and </w:t>
            </w:r>
            <w:r>
              <w:rPr>
                <w:spacing w:val="-2"/>
              </w:rPr>
              <w:t>medicine</w:t>
            </w:r>
            <w:r>
              <w:rPr>
                <w:rFonts w:hint="eastAsia"/>
                <w:spacing w:val="-2"/>
              </w:rPr>
              <w:t xml:space="preserve"> are required at the end of this course. The interests on inter-</w:t>
            </w:r>
            <w:r>
              <w:rPr>
                <w:spacing w:val="-2"/>
              </w:rPr>
              <w:t>discipline</w:t>
            </w:r>
            <w:r>
              <w:rPr>
                <w:rFonts w:hint="eastAsia"/>
                <w:spacing w:val="-2"/>
              </w:rPr>
              <w:t xml:space="preserve"> are expected to be developed. The students should finally get basic </w:t>
            </w:r>
            <w:r>
              <w:rPr>
                <w:spacing w:val="-2"/>
              </w:rPr>
              <w:t>knowledge</w:t>
            </w:r>
            <w:r>
              <w:rPr>
                <w:rFonts w:hint="eastAsia"/>
                <w:spacing w:val="-2"/>
              </w:rPr>
              <w:t xml:space="preserve"> on </w:t>
            </w:r>
            <w:r>
              <w:rPr>
                <w:spacing w:val="-2"/>
              </w:rPr>
              <w:t>Biophysics</w:t>
            </w:r>
            <w:r>
              <w:rPr>
                <w:rFonts w:hint="eastAsia"/>
                <w:spacing w:val="-2"/>
              </w:rPr>
              <w:t xml:space="preserve"> and some significant progresses </w:t>
            </w:r>
            <w:r>
              <w:rPr>
                <w:spacing w:val="-2"/>
              </w:rPr>
              <w:t>on the practical applications in Biology and Medcine</w:t>
            </w:r>
            <w:r>
              <w:rPr>
                <w:rFonts w:hint="eastAsia"/>
                <w:spacing w:val="-2"/>
              </w:rPr>
              <w:t>.</w:t>
            </w:r>
          </w:p>
          <w:p>
            <w:pPr>
              <w:widowControl/>
              <w:jc w:val="left"/>
              <w:textAlignment w:val="center"/>
              <w:rPr>
                <w:rStyle w:val="7"/>
                <w:rFonts w:hint="default" w:ascii="Times New Roman" w:hAnsi="Times New Roman" w:cs="Times New Roman"/>
                <w:lang w:bidi="ar"/>
              </w:rPr>
            </w:pPr>
          </w:p>
        </w:tc>
      </w:tr>
      <w:tr>
        <w:tblPrEx>
          <w:tblCellMar>
            <w:top w:w="0" w:type="dxa"/>
            <w:left w:w="0" w:type="dxa"/>
            <w:bottom w:w="0" w:type="dxa"/>
            <w:right w:w="0" w:type="dxa"/>
          </w:tblCellMar>
        </w:tblPrEx>
        <w:trPr>
          <w:trHeight w:val="433"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28"/>
                <w:szCs w:val="28"/>
              </w:rPr>
            </w:pPr>
            <w:r>
              <w:rPr>
                <w:rStyle w:val="4"/>
                <w:rFonts w:ascii="Times New Roman" w:hAnsi="Times New Roman" w:cs="Times New Roman"/>
                <w:highlight w:val="none"/>
                <w:lang w:bidi="ar"/>
              </w:rPr>
              <w:t>课程目标与内容（</w:t>
            </w:r>
            <w:r>
              <w:rPr>
                <w:rStyle w:val="5"/>
                <w:rFonts w:eastAsia="宋体"/>
                <w:highlight w:val="none"/>
                <w:lang w:bidi="ar"/>
              </w:rPr>
              <w:t>Course objectives and contents</w:t>
            </w:r>
            <w:r>
              <w:rPr>
                <w:rStyle w:val="4"/>
                <w:rFonts w:ascii="Times New Roman" w:hAnsi="Times New Roman" w:cs="Times New Roman"/>
                <w:highlight w:val="none"/>
                <w:lang w:bidi="ar"/>
              </w:rPr>
              <w:t>）</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7"/>
                <w:rFonts w:hint="default" w:ascii="Times New Roman" w:hAnsi="Times New Roman" w:cs="Times New Roman"/>
                <w:lang w:bidi="ar"/>
              </w:rPr>
              <w:t>课程目标 (Course Object)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结合本校办学定位、学生情况、专业人才培养要求，具体描述学习本课程后应该达到的知识、能力、素质、价值水平。</w:t>
            </w:r>
          </w:p>
          <w:p>
            <w:pPr>
              <w:pStyle w:val="11"/>
              <w:widowControl/>
              <w:numPr>
                <w:ilvl w:val="0"/>
                <w:numId w:val="1"/>
              </w:numPr>
              <w:ind w:firstLineChars="0"/>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理解多种生物医学影像与成像原理，技术，理解并能阐述生物物理中的基本原理，可以分析对相关领域内的关键进展，可以基本理解，能够结合本专业方向和实际研究和应用需求进行一定程度的衍生应用</w:t>
            </w:r>
            <w:r>
              <w:rPr>
                <w:rFonts w:ascii="Times New Roman" w:hAnsi="Times New Roman" w:eastAsia="微软雅黑" w:cs="Times New Roman"/>
                <w:color w:val="000000"/>
                <w:kern w:val="0"/>
                <w:sz w:val="18"/>
                <w:szCs w:val="18"/>
                <w:lang w:bidi="ar"/>
              </w:rPr>
              <w:t>（B2）</w:t>
            </w:r>
          </w:p>
          <w:p>
            <w:pPr>
              <w:pStyle w:val="11"/>
              <w:widowControl/>
              <w:numPr>
                <w:ilvl w:val="0"/>
                <w:numId w:val="1"/>
              </w:numPr>
              <w:ind w:firstLineChars="0"/>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理解光学显微成像、电镜成像、超声成像、CT、PET、MRI等技术的基本原理 (</w:t>
            </w:r>
            <w:r>
              <w:rPr>
                <w:rFonts w:ascii="Times New Roman" w:hAnsi="Times New Roman" w:eastAsia="微软雅黑" w:cs="Times New Roman"/>
                <w:color w:val="000000"/>
                <w:kern w:val="0"/>
                <w:sz w:val="18"/>
                <w:szCs w:val="18"/>
                <w:lang w:bidi="ar"/>
              </w:rPr>
              <w:t>B2</w:t>
            </w:r>
            <w:r>
              <w:rPr>
                <w:rFonts w:hint="eastAsia" w:ascii="Times New Roman" w:hAnsi="Times New Roman" w:eastAsia="微软雅黑" w:cs="Times New Roman"/>
                <w:color w:val="000000"/>
                <w:kern w:val="0"/>
                <w:sz w:val="18"/>
                <w:szCs w:val="18"/>
                <w:lang w:bidi="ar"/>
              </w:rPr>
              <w:t>)</w:t>
            </w:r>
          </w:p>
          <w:p>
            <w:pPr>
              <w:pStyle w:val="11"/>
              <w:widowControl/>
              <w:numPr>
                <w:ilvl w:val="0"/>
                <w:numId w:val="1"/>
              </w:numPr>
              <w:ind w:firstLineChars="0"/>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理解生物组织和细胞中的典型物理过程与原理 (</w:t>
            </w:r>
            <w:r>
              <w:rPr>
                <w:rFonts w:ascii="Times New Roman" w:hAnsi="Times New Roman" w:eastAsia="微软雅黑" w:cs="Times New Roman"/>
                <w:color w:val="000000"/>
                <w:kern w:val="0"/>
                <w:sz w:val="18"/>
                <w:szCs w:val="18"/>
                <w:lang w:bidi="ar"/>
              </w:rPr>
              <w:t>B2</w:t>
            </w:r>
            <w:r>
              <w:rPr>
                <w:rFonts w:hint="eastAsia" w:ascii="Times New Roman" w:hAnsi="Times New Roman" w:eastAsia="微软雅黑" w:cs="Times New Roman"/>
                <w:color w:val="000000"/>
                <w:kern w:val="0"/>
                <w:sz w:val="18"/>
                <w:szCs w:val="18"/>
                <w:lang w:bidi="ar"/>
              </w:rPr>
              <w:t>)</w:t>
            </w:r>
          </w:p>
          <w:p>
            <w:pPr>
              <w:pStyle w:val="11"/>
              <w:widowControl/>
              <w:numPr>
                <w:ilvl w:val="0"/>
                <w:numId w:val="1"/>
              </w:numPr>
              <w:ind w:firstLineChars="0"/>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可以使用物理学原理和方法分析生物和医学中的细胞与动物水平的生物物理问题和过程，批判性通过研究相关生物物理基本结论的关键技术及分析技术上的限制以，可以进一步推断出可能存在的不足，并阐述相应的理论假设</w:t>
            </w:r>
            <w:r>
              <w:rPr>
                <w:rFonts w:ascii="Times New Roman" w:hAnsi="Times New Roman" w:eastAsia="微软雅黑" w:cs="Times New Roman"/>
                <w:color w:val="000000"/>
                <w:kern w:val="0"/>
                <w:sz w:val="18"/>
                <w:szCs w:val="18"/>
                <w:lang w:bidi="ar"/>
              </w:rPr>
              <w:t>。</w:t>
            </w:r>
            <w:r>
              <w:rPr>
                <w:rFonts w:hint="eastAsia" w:ascii="Times New Roman" w:hAnsi="Times New Roman" w:eastAsia="微软雅黑" w:cs="Times New Roman"/>
                <w:color w:val="000000"/>
                <w:kern w:val="0"/>
                <w:sz w:val="18"/>
                <w:szCs w:val="18"/>
                <w:lang w:bidi="ar"/>
              </w:rPr>
              <w:t>建立基本的科学批判性思维</w:t>
            </w:r>
            <w:r>
              <w:rPr>
                <w:rFonts w:ascii="Times New Roman" w:hAnsi="Times New Roman" w:eastAsia="微软雅黑" w:cs="Times New Roman"/>
                <w:color w:val="000000"/>
                <w:kern w:val="0"/>
                <w:sz w:val="18"/>
                <w:szCs w:val="18"/>
                <w:lang w:bidi="ar"/>
              </w:rPr>
              <w:t>（C3）</w:t>
            </w:r>
          </w:p>
          <w:p>
            <w:pPr>
              <w:pStyle w:val="11"/>
              <w:widowControl/>
              <w:numPr>
                <w:ilvl w:val="0"/>
                <w:numId w:val="1"/>
              </w:numPr>
              <w:ind w:firstLineChars="0"/>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可以为不同的生物学样品、疾病、以及其它生物医学临床应用与问题选择相应的生物物理学技术与方法，并提出大致的方案 (</w:t>
            </w:r>
            <w:r>
              <w:rPr>
                <w:rFonts w:ascii="Times New Roman" w:hAnsi="Times New Roman" w:eastAsia="微软雅黑" w:cs="Times New Roman"/>
                <w:color w:val="000000"/>
                <w:kern w:val="0"/>
                <w:sz w:val="18"/>
                <w:szCs w:val="18"/>
                <w:lang w:bidi="ar"/>
              </w:rPr>
              <w:t>C3</w:t>
            </w:r>
            <w:r>
              <w:rPr>
                <w:rFonts w:hint="eastAsia" w:ascii="Times New Roman" w:hAnsi="Times New Roman" w:eastAsia="微软雅黑" w:cs="Times New Roman"/>
                <w:color w:val="000000"/>
                <w:kern w:val="0"/>
                <w:sz w:val="18"/>
                <w:szCs w:val="18"/>
                <w:lang w:bidi="ar"/>
              </w:rPr>
              <w:t>)</w:t>
            </w:r>
          </w:p>
          <w:p>
            <w:pPr>
              <w:widowControl/>
              <w:jc w:val="left"/>
              <w:textAlignment w:val="cente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69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毕业要求指标点与课程目标的对应关系</w:t>
            </w:r>
          </w:p>
          <w:p>
            <w:pPr>
              <w:widowControl/>
              <w:jc w:val="center"/>
              <w:textAlignment w:val="center"/>
              <w:rPr>
                <w:rStyle w:val="8"/>
                <w:rFonts w:hint="default" w:ascii="Times New Roman" w:hAnsi="Times New Roman" w:cs="Times New Roman"/>
                <w:lang w:bidi="ar"/>
              </w:rPr>
            </w:pPr>
          </w:p>
          <w:p>
            <w:pPr>
              <w:widowControl/>
              <w:jc w:val="center"/>
              <w:textAlignment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毕业要求指标点</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2"/>
                <w:sz w:val="18"/>
                <w:szCs w:val="18"/>
                <w:lang w:val="en-US" w:eastAsia="zh-CN" w:bidi="ar-SA"/>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1</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,2</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课程目标2</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lang w:eastAsia="zh-CN"/>
              </w:rPr>
            </w:pPr>
            <w:r>
              <w:rPr>
                <w:rFonts w:hint="eastAsia" w:ascii="Times New Roman" w:hAnsi="Times New Roman" w:eastAsia="微软雅黑" w:cs="Times New Roman"/>
                <w:color w:val="000000"/>
                <w:sz w:val="18"/>
                <w:szCs w:val="18"/>
              </w:rPr>
              <w:t>毕业要求</w:t>
            </w:r>
            <w:r>
              <w:rPr>
                <w:rFonts w:hint="eastAsia" w:ascii="Times New Roman" w:hAnsi="Times New Roman" w:eastAsia="微软雅黑" w:cs="Times New Roman"/>
                <w:color w:val="000000"/>
                <w:sz w:val="18"/>
                <w:szCs w:val="18"/>
                <w:lang w:val="en-US" w:eastAsia="zh-CN"/>
              </w:rPr>
              <w:t>2</w:t>
            </w:r>
          </w:p>
        </w:tc>
      </w:tr>
      <w:tr>
        <w:tblPrEx>
          <w:tblCellMar>
            <w:top w:w="0" w:type="dxa"/>
            <w:left w:w="0" w:type="dxa"/>
            <w:bottom w:w="0" w:type="dxa"/>
            <w:right w:w="0" w:type="dxa"/>
          </w:tblCellMar>
        </w:tblPrEx>
        <w:trPr>
          <w:trHeight w:val="626"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0"/>
                <w:sz w:val="18"/>
                <w:szCs w:val="18"/>
                <w:lang w:eastAsia="zh-CN"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3</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w:t>
            </w:r>
            <w:r>
              <w:rPr>
                <w:rFonts w:hint="eastAsia" w:ascii="Times New Roman" w:hAnsi="Times New Roman" w:eastAsia="微软雅黑" w:cs="Times New Roman"/>
                <w:color w:val="000000"/>
                <w:sz w:val="18"/>
                <w:szCs w:val="18"/>
                <w:lang w:val="en-US" w:eastAsia="zh-CN"/>
              </w:rPr>
              <w:t>2,3,5,8,9</w:t>
            </w:r>
          </w:p>
        </w:tc>
      </w:tr>
      <w:tr>
        <w:tblPrEx>
          <w:tblCellMar>
            <w:top w:w="0" w:type="dxa"/>
            <w:left w:w="0" w:type="dxa"/>
            <w:bottom w:w="0" w:type="dxa"/>
            <w:right w:w="0" w:type="dxa"/>
          </w:tblCellMar>
        </w:tblPrEx>
        <w:trPr>
          <w:trHeight w:val="785"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0"/>
                <w:sz w:val="18"/>
                <w:szCs w:val="18"/>
                <w:lang w:eastAsia="zh-CN"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4</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w:t>
            </w:r>
            <w:r>
              <w:rPr>
                <w:rFonts w:hint="eastAsia" w:ascii="Times New Roman" w:hAnsi="Times New Roman" w:eastAsia="微软雅黑" w:cs="Times New Roman"/>
                <w:color w:val="000000"/>
                <w:sz w:val="18"/>
                <w:szCs w:val="18"/>
                <w:lang w:val="en-US" w:eastAsia="zh-CN"/>
              </w:rPr>
              <w:t>8,9</w:t>
            </w:r>
          </w:p>
        </w:tc>
      </w:tr>
      <w:tr>
        <w:tblPrEx>
          <w:tblCellMar>
            <w:top w:w="0" w:type="dxa"/>
            <w:left w:w="0" w:type="dxa"/>
            <w:bottom w:w="0" w:type="dxa"/>
            <w:right w:w="0" w:type="dxa"/>
          </w:tblCellMar>
        </w:tblPrEx>
        <w:trPr>
          <w:trHeight w:val="844"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课程目标5</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w:t>
            </w:r>
            <w:r>
              <w:rPr>
                <w:rFonts w:hint="eastAsia" w:ascii="Times New Roman" w:hAnsi="Times New Roman" w:eastAsia="微软雅黑" w:cs="Times New Roman"/>
                <w:color w:val="000000"/>
                <w:sz w:val="18"/>
                <w:szCs w:val="18"/>
                <w:lang w:val="en-US" w:eastAsia="zh-CN"/>
              </w:rPr>
              <w:t>5,8,9,10,11</w:t>
            </w:r>
          </w:p>
        </w:tc>
      </w:tr>
      <w:tr>
        <w:tblPrEx>
          <w:tblCellMar>
            <w:top w:w="0" w:type="dxa"/>
            <w:left w:w="0" w:type="dxa"/>
            <w:bottom w:w="0" w:type="dxa"/>
            <w:right w:w="0" w:type="dxa"/>
          </w:tblCellMar>
        </w:tblPrEx>
        <w:trPr>
          <w:trHeight w:val="1126"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7"/>
                <w:rFonts w:hint="default" w:ascii="Times New Roman" w:hAnsi="Times New Roman" w:cs="Times New Roman"/>
                <w:lang w:bidi="ar"/>
              </w:rPr>
              <w:t>教学内容进度安排及对应课程目标 (Class Schedule &amp; Requirements &amp; Course Objectives)</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章节</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教学内容（要点）</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教学目标</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学时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教学形式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作业及考核要求</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课程思政融入点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对应课程目标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第一周</w:t>
            </w:r>
            <w:r>
              <w:rPr>
                <w:rFonts w:ascii="Times New Roman" w:hAnsi="Times New Roman" w:eastAsia="微软雅黑" w:cs="Times New Roman"/>
                <w:color w:val="000000"/>
                <w:kern w:val="0"/>
                <w:sz w:val="18"/>
                <w:szCs w:val="18"/>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课程简介与相关背景</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了解生物物理课程的基本内容与</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线下</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无</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w:t>
            </w:r>
          </w:p>
        </w:tc>
      </w:tr>
      <w:tr>
        <w:tblPrEx>
          <w:tblCellMar>
            <w:top w:w="0" w:type="dxa"/>
            <w:left w:w="0" w:type="dxa"/>
            <w:bottom w:w="0" w:type="dxa"/>
            <w:right w:w="0" w:type="dxa"/>
          </w:tblCellMar>
        </w:tblPrEx>
        <w:trPr>
          <w:trHeight w:val="215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2-3周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基本电磁波理论与基本粒子物理概念</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掌握基本的电磁波理论，并可以分析电磁波与生物相互作用的过程，理解生物过程中的粒子跃迁与能量转化</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线下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掌握用电磁波与粒子物理理论分析生物学过程</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4-6周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光学显微成像原理，技术，与应用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掌握关键的光学显微成像原理与技术，掌握基本的生物学中的物理过程与原理</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线下</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掌握多种光学技术，并可以对相应的生物医学问题设计方法</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第7，8周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单分子成像与跟踪</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掌握单分子成像与观测方法，理解细胞中的单分子过程与物理学原理</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线下</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可以对单分子过程进行分析，对染色体、DNA等多种分子的物理性质分析</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第9-10周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电子显微成像技术</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掌握电镜的基本原理及其应用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线下</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理解电子显微镜的基本原理，掌握电镜成像的特点及其限制</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第11-12周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超声成像</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掌握超声波的特性与超声成像的基本原理</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线下</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理解超声机械波成像与电磁波成像的区别，并可以对其生物医学应用进行简要的分析</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第13-15周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CT/PET</w:t>
            </w:r>
            <w:r>
              <w:rPr>
                <w:rFonts w:ascii="Times New Roman" w:hAnsi="Times New Roman" w:eastAsia="微软雅黑" w:cs="Times New Roman"/>
                <w:color w:val="000000"/>
                <w:sz w:val="18"/>
                <w:szCs w:val="18"/>
              </w:rPr>
              <w:t>/MRI</w:t>
            </w:r>
            <w:r>
              <w:rPr>
                <w:rFonts w:hint="eastAsia" w:ascii="Times New Roman" w:hAnsi="Times New Roman" w:eastAsia="微软雅黑" w:cs="Times New Roman"/>
                <w:color w:val="000000"/>
                <w:sz w:val="18"/>
                <w:szCs w:val="18"/>
              </w:rPr>
              <w:t>原理与应用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掌握CT/PET/MRI成像的基本方法</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线下</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理解CT-PET成像与电磁波直接成像的基本原理及其成像特点</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第16周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复习与答疑</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复习总结整个课程，针对学生的共性问题进行针对性解答</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79" w:type="dxa"/>
            <w:gridSpan w:val="8"/>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注1：建议按照教学周周学时编排，以便自动生成教学日历。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注2：相应章节的课程思政融入点根据实际情况填写。</w:t>
            </w:r>
          </w:p>
        </w:tc>
      </w:tr>
      <w:tr>
        <w:tblPrEx>
          <w:tblCellMar>
            <w:top w:w="0" w:type="dxa"/>
            <w:left w:w="0" w:type="dxa"/>
            <w:bottom w:w="0" w:type="dxa"/>
            <w:right w:w="0" w:type="dxa"/>
          </w:tblCellMar>
        </w:tblPrEx>
        <w:trPr>
          <w:trHeight w:val="1008" w:hRule="atLeast"/>
        </w:trPr>
        <w:tc>
          <w:tcPr>
            <w:tcW w:w="1257" w:type="dxa"/>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课程目标达成度评价</w:t>
            </w:r>
          </w:p>
          <w:p>
            <w:pPr>
              <w:widowControl/>
              <w:jc w:val="center"/>
              <w:textAlignment w:val="center"/>
              <w:rPr>
                <w:rStyle w:val="7"/>
                <w:rFonts w:hint="default" w:ascii="Times New Roman" w:hAnsi="Times New Roman" w:cs="Times New Roman"/>
                <w:lang w:bidi="ar"/>
              </w:rPr>
            </w:pPr>
          </w:p>
        </w:tc>
        <w:tc>
          <w:tcPr>
            <w:tcW w:w="2243" w:type="dxa"/>
            <w:gridSpan w:val="3"/>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 xml:space="preserve">               课程目标                                  </w:t>
            </w:r>
          </w:p>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p>
          <w:p>
            <w:pPr>
              <w:widowControl/>
              <w:ind w:left="180" w:hanging="180" w:hangingChars="100"/>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考核方式</w:t>
            </w: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平时作业(20分)</w:t>
            </w:r>
          </w:p>
        </w:tc>
        <w:tc>
          <w:tcPr>
            <w:tcW w:w="1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课程项目 (30分)</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期末考试 （50分）</w:t>
            </w: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课程目标权重</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课程目标达成度</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见附表</w:t>
            </w: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考核方式</w:t>
            </w:r>
            <w:r>
              <w:rPr>
                <w:rStyle w:val="10"/>
                <w:rFonts w:eastAsia="宋体"/>
                <w:lang w:bidi="ar"/>
              </w:rPr>
              <w:t xml:space="preserve"> (Grading)</w:t>
            </w:r>
          </w:p>
        </w:tc>
        <w:tc>
          <w:tcPr>
            <w:tcW w:w="7079"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 xml:space="preserve">（1）平时作业 </w:t>
            </w:r>
            <w:r>
              <w:rPr>
                <w:rFonts w:hint="eastAsia" w:ascii="Times New Roman" w:hAnsi="Times New Roman" w:eastAsia="微软雅黑" w:cs="Times New Roman"/>
                <w:color w:val="000000"/>
                <w:kern w:val="0"/>
                <w:sz w:val="18"/>
                <w:szCs w:val="18"/>
                <w:lang w:bidi="ar"/>
              </w:rPr>
              <w:t>3</w:t>
            </w:r>
            <w:r>
              <w:rPr>
                <w:rFonts w:ascii="Times New Roman" w:hAnsi="Times New Roman" w:eastAsia="微软雅黑" w:cs="Times New Roman"/>
                <w:color w:val="000000"/>
                <w:kern w:val="0"/>
                <w:sz w:val="18"/>
                <w:szCs w:val="18"/>
                <w:lang w:bidi="ar"/>
              </w:rPr>
              <w:t>0分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 xml:space="preserve">（2）期末考试 </w:t>
            </w:r>
            <w:r>
              <w:rPr>
                <w:rFonts w:hint="eastAsia" w:ascii="Times New Roman" w:hAnsi="Times New Roman" w:eastAsia="微软雅黑" w:cs="Times New Roman"/>
                <w:color w:val="000000"/>
                <w:kern w:val="0"/>
                <w:sz w:val="18"/>
                <w:szCs w:val="18"/>
                <w:lang w:bidi="ar"/>
              </w:rPr>
              <w:t>7</w:t>
            </w:r>
            <w:r>
              <w:rPr>
                <w:rFonts w:ascii="Times New Roman" w:hAnsi="Times New Roman" w:eastAsia="微软雅黑" w:cs="Times New Roman"/>
                <w:color w:val="000000"/>
                <w:kern w:val="0"/>
                <w:sz w:val="18"/>
                <w:szCs w:val="18"/>
                <w:lang w:bidi="ar"/>
              </w:rPr>
              <w:t>0分</w:t>
            </w: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教材或参考资料</w:t>
            </w:r>
            <w:r>
              <w:rPr>
                <w:rStyle w:val="6"/>
                <w:rFonts w:eastAsia="宋体"/>
                <w:lang w:bidi="ar"/>
              </w:rPr>
              <w:t xml:space="preserve"> (Textbooks &amp; Other Materials)</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b/>
                <w:bCs/>
                <w:color w:val="000000"/>
                <w:kern w:val="0"/>
                <w:sz w:val="18"/>
                <w:szCs w:val="18"/>
                <w:lang w:bidi="ar"/>
              </w:rPr>
            </w:pPr>
            <w:r>
              <w:rPr>
                <w:rFonts w:hint="eastAsia" w:ascii="Times New Roman" w:hAnsi="Times New Roman" w:eastAsia="微软雅黑" w:cs="Times New Roman"/>
                <w:b/>
                <w:bCs/>
                <w:color w:val="000000"/>
                <w:kern w:val="0"/>
                <w:sz w:val="18"/>
                <w:szCs w:val="18"/>
                <w:lang w:bidi="ar"/>
              </w:rPr>
              <w:t>教材：</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Single-molecule Cellular Biophysics, Mark. Leake, Cambridge University Press 2013</w:t>
            </w:r>
          </w:p>
          <w:p>
            <w:pPr>
              <w:widowControl/>
              <w:jc w:val="left"/>
              <w:textAlignment w:val="center"/>
              <w:rPr>
                <w:rFonts w:ascii="Times New Roman" w:hAnsi="Times New Roman" w:eastAsia="微软雅黑" w:cs="Times New Roman"/>
                <w:b/>
                <w:bCs/>
                <w:color w:val="000000"/>
                <w:kern w:val="0"/>
                <w:sz w:val="18"/>
                <w:szCs w:val="18"/>
                <w:lang w:bidi="ar"/>
              </w:rPr>
            </w:pPr>
            <w:r>
              <w:rPr>
                <w:rFonts w:hint="eastAsia" w:ascii="Times New Roman" w:hAnsi="Times New Roman" w:eastAsia="微软雅黑" w:cs="Times New Roman"/>
                <w:b/>
                <w:bCs/>
                <w:color w:val="000000"/>
                <w:kern w:val="0"/>
                <w:sz w:val="18"/>
                <w:szCs w:val="18"/>
                <w:lang w:bidi="ar"/>
              </w:rPr>
              <w:t>参考书：</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Introduction to Experimental Biophysics, Jay Nadeau, CRC Press 2012</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（必含信息：教材名称，作者，出版社，出版年份，版次，书号）</w:t>
            </w: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其它（</w:t>
            </w:r>
            <w:r>
              <w:rPr>
                <w:rStyle w:val="6"/>
                <w:rFonts w:eastAsia="微软雅黑"/>
                <w:lang w:bidi="ar"/>
              </w:rPr>
              <w:t>More</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备注（</w:t>
            </w:r>
            <w:r>
              <w:rPr>
                <w:rStyle w:val="6"/>
                <w:rFonts w:eastAsia="微软雅黑"/>
                <w:lang w:bidi="ar"/>
              </w:rPr>
              <w:t>Notes</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2617" w:hRule="atLeast"/>
        </w:trPr>
        <w:tc>
          <w:tcPr>
            <w:tcW w:w="833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Style w:val="6"/>
              </w:rPr>
            </w:pPr>
            <w:r>
              <w:rPr>
                <w:rFonts w:ascii="Times New Roman" w:hAnsi="Times New Roman" w:eastAsia="微软雅黑" w:cs="Times New Roman"/>
                <w:color w:val="000000"/>
                <w:kern w:val="0"/>
                <w:sz w:val="18"/>
                <w:szCs w:val="18"/>
                <w:lang w:bidi="ar"/>
              </w:rPr>
              <w:t>备注说明：</w:t>
            </w:r>
          </w:p>
          <w:p>
            <w:pPr>
              <w:widowControl/>
              <w:jc w:val="left"/>
              <w:textAlignment w:val="center"/>
              <w:rPr>
                <w:rStyle w:val="6"/>
                <w:rFonts w:eastAsia="微软雅黑"/>
                <w:lang w:bidi="ar"/>
              </w:rPr>
            </w:pPr>
            <w:r>
              <w:rPr>
                <w:rStyle w:val="6"/>
                <w:rFonts w:eastAsia="微软雅黑"/>
                <w:lang w:bidi="ar"/>
              </w:rPr>
              <w:t xml:space="preserve">      1</w:t>
            </w:r>
            <w:r>
              <w:rPr>
                <w:rStyle w:val="7"/>
                <w:rFonts w:hint="default" w:ascii="Times New Roman" w:hAnsi="Times New Roman" w:cs="Times New Roman"/>
                <w:lang w:bidi="ar"/>
              </w:rPr>
              <w:t>．带</w:t>
            </w:r>
            <w:r>
              <w:rPr>
                <w:rStyle w:val="6"/>
                <w:rFonts w:eastAsia="微软雅黑"/>
                <w:lang w:bidi="ar"/>
              </w:rPr>
              <w:t>*</w:t>
            </w:r>
            <w:r>
              <w:rPr>
                <w:rStyle w:val="7"/>
                <w:rFonts w:hint="default" w:ascii="Times New Roman" w:hAnsi="Times New Roman" w:cs="Times New Roman"/>
                <w:lang w:bidi="ar"/>
              </w:rPr>
              <w:t>内容为必填项。</w:t>
            </w:r>
            <w:r>
              <w:rPr>
                <w:rStyle w:val="6"/>
                <w:rFonts w:eastAsia="微软雅黑"/>
                <w:lang w:bidi="ar"/>
              </w:rPr>
              <w:t xml:space="preserve">   </w:t>
            </w:r>
          </w:p>
          <w:p>
            <w:pPr>
              <w:widowControl/>
              <w:ind w:firstLine="270" w:firstLineChars="150"/>
              <w:jc w:val="left"/>
              <w:textAlignment w:val="center"/>
              <w:rPr>
                <w:rFonts w:ascii="Times New Roman" w:hAnsi="Times New Roman" w:eastAsia="微软雅黑" w:cs="Times New Roman"/>
                <w:color w:val="000000"/>
                <w:sz w:val="18"/>
                <w:szCs w:val="18"/>
              </w:rPr>
            </w:pPr>
            <w:r>
              <w:rPr>
                <w:rStyle w:val="6"/>
                <w:rFonts w:eastAsia="微软雅黑"/>
                <w:lang w:bidi="ar"/>
              </w:rPr>
              <w:t xml:space="preserve">   2</w:t>
            </w:r>
            <w:r>
              <w:rPr>
                <w:rStyle w:val="7"/>
                <w:rFonts w:hint="default" w:ascii="Times New Roman" w:hAnsi="Times New Roman" w:cs="Times New Roman"/>
                <w:lang w:bidi="ar"/>
              </w:rPr>
              <w:t>．课程简介字数为</w:t>
            </w:r>
            <w:r>
              <w:rPr>
                <w:rStyle w:val="6"/>
                <w:rFonts w:eastAsia="微软雅黑"/>
                <w:lang w:bidi="ar"/>
              </w:rPr>
              <w:t>300-500</w:t>
            </w:r>
            <w:r>
              <w:rPr>
                <w:rStyle w:val="7"/>
                <w:rFonts w:hint="default" w:ascii="Times New Roman" w:hAnsi="Times New Roman" w:cs="Times New Roman"/>
                <w:lang w:bidi="ar"/>
              </w:rPr>
              <w:t>字；课程大纲以表述清楚教学安排为宜，字数不限。</w:t>
            </w:r>
          </w:p>
        </w:tc>
      </w:tr>
    </w:tbl>
    <w:p>
      <w:pPr>
        <w:rPr>
          <w:rFonts w:hint="eastAsia" w:ascii="Times New Roman" w:hAnsi="Times New Roman" w:cs="Times New Roman"/>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附表：课程目标达成度评价</w:t>
      </w:r>
      <w:bookmarkStart w:id="0" w:name="_GoBack"/>
      <w:bookmarkEnd w:id="0"/>
    </w:p>
    <w:tbl>
      <w:tblPr>
        <w:tblStyle w:val="2"/>
        <w:tblW w:w="8304" w:type="dxa"/>
        <w:tblInd w:w="0" w:type="dxa"/>
        <w:shd w:val="clear" w:color="auto" w:fill="auto"/>
        <w:tblLayout w:type="fixed"/>
        <w:tblCellMar>
          <w:top w:w="0" w:type="dxa"/>
          <w:left w:w="0" w:type="dxa"/>
          <w:bottom w:w="0" w:type="dxa"/>
          <w:right w:w="0" w:type="dxa"/>
        </w:tblCellMar>
      </w:tblPr>
      <w:tblGrid>
        <w:gridCol w:w="1643"/>
        <w:gridCol w:w="1233"/>
        <w:gridCol w:w="1340"/>
        <w:gridCol w:w="1427"/>
        <w:gridCol w:w="1379"/>
        <w:gridCol w:w="1282"/>
      </w:tblGrid>
      <w:tr>
        <w:tblPrEx>
          <w:shd w:val="clear" w:color="auto" w:fill="auto"/>
          <w:tblCellMar>
            <w:top w:w="0" w:type="dxa"/>
            <w:left w:w="0" w:type="dxa"/>
            <w:bottom w:w="0" w:type="dxa"/>
            <w:right w:w="0" w:type="dxa"/>
          </w:tblCellMar>
        </w:tblPrEx>
        <w:trPr>
          <w:trHeight w:val="1095" w:hRule="atLeast"/>
        </w:trPr>
        <w:tc>
          <w:tcPr>
            <w:tcW w:w="8304" w:type="dxa"/>
            <w:gridSpan w:val="6"/>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40"/>
                <w:szCs w:val="40"/>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6985</wp:posOffset>
                  </wp:positionH>
                  <wp:positionV relativeFrom="paragraph">
                    <wp:posOffset>685165</wp:posOffset>
                  </wp:positionV>
                  <wp:extent cx="1792605" cy="862330"/>
                  <wp:effectExtent l="0" t="0" r="10795" b="1270"/>
                  <wp:wrapNone/>
                  <wp:docPr id="1" name="直接连接符_2"/>
                  <wp:cNvGraphicFramePr/>
                  <a:graphic xmlns:a="http://schemas.openxmlformats.org/drawingml/2006/main">
                    <a:graphicData uri="http://schemas.openxmlformats.org/drawingml/2006/picture">
                      <pic:pic xmlns:pic="http://schemas.openxmlformats.org/drawingml/2006/picture">
                        <pic:nvPicPr>
                          <pic:cNvPr id="1" name="直接连接符_2"/>
                          <pic:cNvPicPr/>
                        </pic:nvPicPr>
                        <pic:blipFill>
                          <a:blip r:embed="rId4"/>
                          <a:stretch>
                            <a:fillRect/>
                          </a:stretch>
                        </pic:blipFill>
                        <pic:spPr>
                          <a:xfrm>
                            <a:off x="0" y="0"/>
                            <a:ext cx="1792605" cy="86233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1270</wp:posOffset>
                  </wp:positionH>
                  <wp:positionV relativeFrom="paragraph">
                    <wp:posOffset>678180</wp:posOffset>
                  </wp:positionV>
                  <wp:extent cx="1024890" cy="892175"/>
                  <wp:effectExtent l="0" t="0" r="3810" b="9525"/>
                  <wp:wrapNone/>
                  <wp:docPr id="2" name="直接连接符_4"/>
                  <wp:cNvGraphicFramePr/>
                  <a:graphic xmlns:a="http://schemas.openxmlformats.org/drawingml/2006/main">
                    <a:graphicData uri="http://schemas.openxmlformats.org/drawingml/2006/picture">
                      <pic:pic xmlns:pic="http://schemas.openxmlformats.org/drawingml/2006/picture">
                        <pic:nvPicPr>
                          <pic:cNvPr id="2" name="直接连接符_4"/>
                          <pic:cNvPicPr/>
                        </pic:nvPicPr>
                        <pic:blipFill>
                          <a:blip r:embed="rId5"/>
                          <a:stretch>
                            <a:fillRect/>
                          </a:stretch>
                        </pic:blipFill>
                        <pic:spPr>
                          <a:xfrm>
                            <a:off x="0" y="0"/>
                            <a:ext cx="1024890" cy="892175"/>
                          </a:xfrm>
                          <a:prstGeom prst="rect">
                            <a:avLst/>
                          </a:prstGeom>
                          <a:noFill/>
                          <a:ln>
                            <a:noFill/>
                          </a:ln>
                        </pic:spPr>
                      </pic:pic>
                    </a:graphicData>
                  </a:graphic>
                </wp:anchor>
              </w:drawing>
            </w:r>
            <w:r>
              <w:rPr>
                <w:rFonts w:hint="eastAsia" w:ascii="宋体" w:hAnsi="宋体" w:eastAsia="宋体" w:cs="宋体"/>
                <w:b/>
                <w:i w:val="0"/>
                <w:color w:val="FF0000"/>
                <w:kern w:val="0"/>
                <w:sz w:val="40"/>
                <w:szCs w:val="40"/>
                <w:u w:val="none"/>
                <w:lang w:val="en-US" w:eastAsia="zh-CN" w:bidi="ar"/>
              </w:rPr>
              <w:t>Summary of</w:t>
            </w:r>
            <w:r>
              <w:rPr>
                <w:rFonts w:hint="eastAsia" w:ascii="宋体" w:hAnsi="宋体" w:eastAsia="宋体" w:cs="宋体"/>
                <w:b/>
                <w:i w:val="0"/>
                <w:color w:val="FF0000"/>
                <w:kern w:val="0"/>
                <w:sz w:val="40"/>
                <w:szCs w:val="40"/>
                <w:u w:val="none"/>
                <w:shd w:val="clear"/>
                <w:lang w:val="en-US" w:eastAsia="zh-CN" w:bidi="ar"/>
              </w:rPr>
              <w:t xml:space="preserve"> </w:t>
            </w:r>
            <w:r>
              <w:rPr>
                <w:rFonts w:hint="eastAsia" w:ascii="宋体" w:hAnsi="宋体" w:eastAsia="宋体" w:cs="宋体"/>
                <w:b/>
                <w:i w:val="0"/>
                <w:color w:val="FF0000"/>
                <w:kern w:val="0"/>
                <w:sz w:val="40"/>
                <w:szCs w:val="40"/>
                <w:u w:val="none"/>
                <w:lang w:val="en-US" w:eastAsia="zh-CN" w:bidi="ar"/>
              </w:rPr>
              <w:t>the Attainment of LOs</w:t>
            </w:r>
          </w:p>
        </w:tc>
      </w:tr>
      <w:tr>
        <w:tblPrEx>
          <w:shd w:val="clear" w:color="auto" w:fill="auto"/>
          <w:tblCellMar>
            <w:top w:w="0" w:type="dxa"/>
            <w:left w:w="0" w:type="dxa"/>
            <w:bottom w:w="0" w:type="dxa"/>
            <w:right w:w="0" w:type="dxa"/>
          </w:tblCellMar>
        </w:tblPrEx>
        <w:trPr>
          <w:trHeight w:val="360" w:hRule="atLeast"/>
        </w:trPr>
        <w:tc>
          <w:tcPr>
            <w:tcW w:w="2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Learning Outcomes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Assignments       Weight</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LO1</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LO2</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LO3</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LO4</w:t>
            </w:r>
          </w:p>
        </w:tc>
      </w:tr>
      <w:tr>
        <w:tblPrEx>
          <w:shd w:val="clear" w:color="auto" w:fill="auto"/>
          <w:tblCellMar>
            <w:top w:w="0" w:type="dxa"/>
            <w:left w:w="0" w:type="dxa"/>
            <w:bottom w:w="0" w:type="dxa"/>
            <w:right w:w="0" w:type="dxa"/>
          </w:tblCellMar>
        </w:tblPrEx>
        <w:trPr>
          <w:trHeight w:val="969" w:hRule="atLeast"/>
        </w:trPr>
        <w:tc>
          <w:tcPr>
            <w:tcW w:w="2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Homeworks</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96.2%</w:t>
            </w:r>
          </w:p>
        </w:tc>
      </w:tr>
      <w:tr>
        <w:tblPrEx>
          <w:tblCellMar>
            <w:top w:w="0" w:type="dxa"/>
            <w:left w:w="0" w:type="dxa"/>
            <w:bottom w:w="0" w:type="dxa"/>
            <w:right w:w="0" w:type="dxa"/>
          </w:tblCellMar>
        </w:tblPrEx>
        <w:trPr>
          <w:trHeight w:val="38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340" w:type="dxa"/>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Final Exam</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73.1%</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73.1%</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73.1%</w:t>
            </w:r>
          </w:p>
        </w:tc>
      </w:tr>
      <w:tr>
        <w:tblPrEx>
          <w:tblCellMar>
            <w:top w:w="0" w:type="dxa"/>
            <w:left w:w="0" w:type="dxa"/>
            <w:bottom w:w="0" w:type="dxa"/>
            <w:right w:w="0" w:type="dxa"/>
          </w:tblCellMar>
        </w:tblPrEx>
        <w:trPr>
          <w:trHeight w:val="30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Total</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63" w:hRule="atLeast"/>
        </w:trPr>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Weighted averages</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81.2%</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81.2%</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r>
    </w:tbl>
    <w:p>
      <w:pPr>
        <w:rPr>
          <w:rFonts w:hint="eastAsia"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D6C15"/>
    <w:multiLevelType w:val="multilevel"/>
    <w:tmpl w:val="4FAD6C1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013370"/>
    <w:rsid w:val="00152AC1"/>
    <w:rsid w:val="001B2167"/>
    <w:rsid w:val="002B2B47"/>
    <w:rsid w:val="004862DE"/>
    <w:rsid w:val="004C6D79"/>
    <w:rsid w:val="005340F8"/>
    <w:rsid w:val="007C234D"/>
    <w:rsid w:val="008B1C58"/>
    <w:rsid w:val="009D4F82"/>
    <w:rsid w:val="00A93CDD"/>
    <w:rsid w:val="00A971AE"/>
    <w:rsid w:val="00BE7F80"/>
    <w:rsid w:val="00D20824"/>
    <w:rsid w:val="00DE7180"/>
    <w:rsid w:val="00F10575"/>
    <w:rsid w:val="00FD054C"/>
    <w:rsid w:val="25724ACC"/>
    <w:rsid w:val="272357CC"/>
    <w:rsid w:val="37F14E89"/>
    <w:rsid w:val="3B0E2D9C"/>
    <w:rsid w:val="3F2F5BC7"/>
    <w:rsid w:val="57600456"/>
    <w:rsid w:val="579127C7"/>
    <w:rsid w:val="59761257"/>
    <w:rsid w:val="5F054C16"/>
    <w:rsid w:val="68BC780D"/>
    <w:rsid w:val="68EF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71"/>
    <w:basedOn w:val="3"/>
    <w:qFormat/>
    <w:uiPriority w:val="0"/>
    <w:rPr>
      <w:rFonts w:ascii="微软雅黑" w:hAnsi="微软雅黑" w:eastAsia="微软雅黑" w:cs="微软雅黑"/>
      <w:color w:val="000000"/>
      <w:sz w:val="28"/>
      <w:szCs w:val="28"/>
      <w:u w:val="none"/>
    </w:rPr>
  </w:style>
  <w:style w:type="character" w:customStyle="1" w:styleId="5">
    <w:name w:val="font91"/>
    <w:basedOn w:val="3"/>
    <w:qFormat/>
    <w:uiPriority w:val="0"/>
    <w:rPr>
      <w:rFonts w:hint="default" w:ascii="Times New Roman" w:hAnsi="Times New Roman" w:cs="Times New Roman"/>
      <w:color w:val="000000"/>
      <w:sz w:val="28"/>
      <w:szCs w:val="28"/>
      <w:u w:val="none"/>
    </w:rPr>
  </w:style>
  <w:style w:type="character" w:customStyle="1" w:styleId="6">
    <w:name w:val="font21"/>
    <w:basedOn w:val="3"/>
    <w:qFormat/>
    <w:uiPriority w:val="0"/>
    <w:rPr>
      <w:rFonts w:hint="default" w:ascii="Times New Roman" w:hAnsi="Times New Roman" w:cs="Times New Roman"/>
      <w:color w:val="000000"/>
      <w:sz w:val="18"/>
      <w:szCs w:val="18"/>
      <w:u w:val="none"/>
    </w:rPr>
  </w:style>
  <w:style w:type="character" w:customStyle="1" w:styleId="7">
    <w:name w:val="font31"/>
    <w:basedOn w:val="3"/>
    <w:qFormat/>
    <w:uiPriority w:val="0"/>
    <w:rPr>
      <w:rFonts w:hint="eastAsia" w:ascii="微软雅黑" w:hAnsi="微软雅黑" w:eastAsia="微软雅黑" w:cs="微软雅黑"/>
      <w:color w:val="000000"/>
      <w:sz w:val="18"/>
      <w:szCs w:val="18"/>
      <w:u w:val="none"/>
    </w:rPr>
  </w:style>
  <w:style w:type="character" w:customStyle="1" w:styleId="8">
    <w:name w:val="font61"/>
    <w:basedOn w:val="3"/>
    <w:qFormat/>
    <w:uiPriority w:val="0"/>
    <w:rPr>
      <w:rFonts w:hint="eastAsia" w:ascii="微软雅黑" w:hAnsi="微软雅黑" w:eastAsia="微软雅黑" w:cs="微软雅黑"/>
      <w:color w:val="FF0000"/>
      <w:sz w:val="18"/>
      <w:szCs w:val="18"/>
      <w:u w:val="none"/>
    </w:rPr>
  </w:style>
  <w:style w:type="character" w:customStyle="1" w:styleId="9">
    <w:name w:val="font81"/>
    <w:basedOn w:val="3"/>
    <w:qFormat/>
    <w:uiPriority w:val="0"/>
    <w:rPr>
      <w:rFonts w:hint="eastAsia" w:ascii="微软雅黑" w:hAnsi="微软雅黑" w:eastAsia="微软雅黑" w:cs="微软雅黑"/>
      <w:color w:val="000000"/>
      <w:sz w:val="18"/>
      <w:szCs w:val="18"/>
      <w:u w:val="none"/>
    </w:rPr>
  </w:style>
  <w:style w:type="character" w:customStyle="1" w:styleId="10">
    <w:name w:val="font01"/>
    <w:basedOn w:val="3"/>
    <w:qFormat/>
    <w:uiPriority w:val="0"/>
    <w:rPr>
      <w:rFonts w:hint="default" w:ascii="Times New Roman" w:hAnsi="Times New Roman" w:cs="Times New Roman"/>
      <w:color w:val="000000"/>
      <w:sz w:val="18"/>
      <w:szCs w:val="18"/>
      <w:u w:val="none"/>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576</Words>
  <Characters>3286</Characters>
  <Lines>27</Lines>
  <Paragraphs>7</Paragraphs>
  <TotalTime>0</TotalTime>
  <ScaleCrop>false</ScaleCrop>
  <LinksUpToDate>false</LinksUpToDate>
  <CharactersWithSpaces>3855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2021-03-05T14:32:00Z</dcterms:created>
  <dc:creator>丫丫</dc:creator>
  <cp:lastModifiedBy>只喝露水</cp:lastModifiedBy>
  <dcterms:modified xsi:type="dcterms:W3CDTF">2021-03-08T04:58:22Z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