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jc w:val="center"/>
        <w:rPr>
          <w:rFonts w:ascii="Times New Roman" w:hAnsi="Times New Roman" w:cs="Times New Roman"/>
        </w:rPr>
      </w:pPr>
      <w:r>
        <w:rPr>
          <w:rFonts w:ascii="Times New Roman" w:hAnsi="Times New Roman" w:cs="Times New Roman"/>
          <w:b/>
          <w:sz w:val="32"/>
          <w:szCs w:val="32"/>
        </w:rPr>
        <w:t>《</w:t>
      </w:r>
      <w:r>
        <w:rPr>
          <w:rFonts w:hint="eastAsia" w:ascii="Times New Roman" w:hAnsi="Times New Roman" w:cs="Times New Roman"/>
          <w:b/>
          <w:sz w:val="32"/>
          <w:szCs w:val="32"/>
        </w:rPr>
        <w:t>生物医学工程导论</w:t>
      </w:r>
      <w:r>
        <w:rPr>
          <w:rFonts w:ascii="Times New Roman" w:hAnsi="Times New Roman" w:cs="Times New Roman"/>
          <w:b/>
          <w:sz w:val="32"/>
          <w:szCs w:val="32"/>
        </w:rPr>
        <w:t>》课程教学大纲（2020版）</w:t>
      </w:r>
    </w:p>
    <w:p>
      <w:pPr>
        <w:rPr>
          <w:rFonts w:ascii="Times New Roman" w:hAnsi="Times New Roman" w:cs="Times New Roman"/>
        </w:rPr>
      </w:pPr>
    </w:p>
    <w:tbl>
      <w:tblPr>
        <w:tblStyle w:val="2"/>
        <w:tblW w:w="8356" w:type="dxa"/>
        <w:tblInd w:w="0" w:type="dxa"/>
        <w:tblLayout w:type="fixed"/>
        <w:tblCellMar>
          <w:top w:w="0" w:type="dxa"/>
          <w:left w:w="0" w:type="dxa"/>
          <w:bottom w:w="0" w:type="dxa"/>
          <w:right w:w="0" w:type="dxa"/>
        </w:tblCellMar>
      </w:tblPr>
      <w:tblGrid>
        <w:gridCol w:w="1277"/>
        <w:gridCol w:w="499"/>
        <w:gridCol w:w="682"/>
        <w:gridCol w:w="1062"/>
        <w:gridCol w:w="858"/>
        <w:gridCol w:w="1041"/>
        <w:gridCol w:w="862"/>
        <w:gridCol w:w="1135"/>
        <w:gridCol w:w="940"/>
      </w:tblGrid>
      <w:tr>
        <w:tblPrEx>
          <w:tblCellMar>
            <w:top w:w="0" w:type="dxa"/>
            <w:left w:w="0" w:type="dxa"/>
            <w:bottom w:w="0" w:type="dxa"/>
            <w:right w:w="0" w:type="dxa"/>
          </w:tblCellMar>
        </w:tblPrEx>
        <w:trPr>
          <w:trHeight w:val="90" w:hRule="atLeast"/>
        </w:trPr>
        <w:tc>
          <w:tcPr>
            <w:tcW w:w="8356" w:type="dxa"/>
            <w:gridSpan w:val="9"/>
            <w:tcBorders>
              <w:top w:val="single" w:color="000000" w:sz="4" w:space="0"/>
              <w:left w:val="single" w:color="000000" w:sz="4" w:space="0"/>
              <w:bottom w:val="single" w:color="000000" w:sz="4" w:space="0"/>
              <w:right w:val="single" w:color="000000" w:sz="4" w:space="0"/>
            </w:tcBorders>
            <w:shd w:val="clear" w:color="auto" w:fill="D7D7D7" w:themeFill="background1" w:themeFillShade="D8"/>
            <w:noWrap/>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8"/>
                <w:szCs w:val="28"/>
              </w:rPr>
            </w:pPr>
            <w:r>
              <w:rPr>
                <w:rStyle w:val="4"/>
                <w:rFonts w:ascii="Times New Roman" w:hAnsi="Times New Roman" w:cs="Times New Roman"/>
                <w:lang w:bidi="ar"/>
              </w:rPr>
              <w:t>课程基本信息（</w:t>
            </w:r>
            <w:r>
              <w:rPr>
                <w:rStyle w:val="5"/>
                <w:rFonts w:eastAsia="宋体"/>
                <w:lang w:bidi="ar"/>
              </w:rPr>
              <w:t>Course Information</w:t>
            </w:r>
            <w:r>
              <w:rPr>
                <w:rStyle w:val="4"/>
                <w:rFonts w:ascii="Times New Roman" w:hAnsi="Times New Roman" w:cs="Times New Roman"/>
                <w:lang w:bidi="ar"/>
              </w:rPr>
              <w:t>）</w:t>
            </w:r>
          </w:p>
        </w:tc>
      </w:tr>
      <w:tr>
        <w:tblPrEx>
          <w:tblCellMar>
            <w:top w:w="0" w:type="dxa"/>
            <w:left w:w="0" w:type="dxa"/>
            <w:bottom w:w="0" w:type="dxa"/>
            <w:right w:w="0" w:type="dxa"/>
          </w:tblCellMar>
        </w:tblPrEx>
        <w:trPr>
          <w:trHeight w:val="1157" w:hRule="atLeast"/>
        </w:trPr>
        <w:tc>
          <w:tcPr>
            <w:tcW w:w="1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课程代码</w:t>
            </w:r>
            <w:r>
              <w:rPr>
                <w:rStyle w:val="7"/>
                <w:rFonts w:hint="default" w:ascii="Times New Roman" w:hAnsi="Times New Roman" w:cs="Times New Roman"/>
                <w:lang w:bidi="ar"/>
              </w:rPr>
              <w:t>（</w:t>
            </w:r>
            <w:r>
              <w:rPr>
                <w:rStyle w:val="6"/>
                <w:rFonts w:eastAsia="微软雅黑"/>
                <w:lang w:bidi="ar"/>
              </w:rPr>
              <w:t>Course Code</w:t>
            </w:r>
            <w:r>
              <w:rPr>
                <w:rStyle w:val="7"/>
                <w:rFonts w:hint="default" w:ascii="Times New Roman" w:hAnsi="Times New Roman" w:cs="Times New Roman"/>
                <w:lang w:bidi="ar"/>
              </w:rPr>
              <w:t>）</w:t>
            </w:r>
          </w:p>
        </w:tc>
        <w:tc>
          <w:tcPr>
            <w:tcW w:w="224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18"/>
                <w:szCs w:val="18"/>
              </w:rPr>
            </w:pPr>
            <w:r>
              <w:rPr>
                <w:rFonts w:ascii="Times New Roman" w:hAnsi="Times New Roman" w:eastAsia="宋体" w:cs="Times New Roman"/>
                <w:sz w:val="18"/>
                <w:szCs w:val="18"/>
              </w:rPr>
              <w:t>BM318</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7"/>
                <w:rFonts w:hint="default" w:ascii="Times New Roman" w:hAnsi="Times New Roman" w:cs="Times New Roman"/>
                <w:lang w:bidi="ar"/>
              </w:rPr>
              <w:t>学时（</w:t>
            </w:r>
            <w:r>
              <w:rPr>
                <w:rStyle w:val="6"/>
                <w:rFonts w:eastAsia="宋体"/>
                <w:lang w:bidi="ar"/>
              </w:rPr>
              <w:t>Credit Hours</w:t>
            </w:r>
            <w:r>
              <w:rPr>
                <w:rStyle w:val="7"/>
                <w:rFonts w:hint="default" w:ascii="Times New Roman" w:hAnsi="Times New Roman" w:cs="Times New Roman"/>
                <w:lang w:bidi="ar"/>
              </w:rPr>
              <w:t>）</w:t>
            </w:r>
          </w:p>
        </w:tc>
        <w:tc>
          <w:tcPr>
            <w:tcW w:w="19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宋体" w:cs="Times New Roman"/>
                <w:color w:val="FF0000"/>
                <w:sz w:val="18"/>
                <w:szCs w:val="18"/>
              </w:rPr>
            </w:pPr>
            <w:r>
              <w:rPr>
                <w:rFonts w:ascii="Times New Roman" w:hAnsi="Times New Roman" w:eastAsia="宋体" w:cs="Times New Roman"/>
                <w:color w:val="FF0000"/>
                <w:sz w:val="18"/>
                <w:szCs w:val="18"/>
              </w:rPr>
              <w:t>32</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7"/>
                <w:rFonts w:hint="default" w:ascii="Times New Roman" w:hAnsi="Times New Roman" w:cs="Times New Roman"/>
                <w:lang w:bidi="ar"/>
              </w:rPr>
              <w:t>学分（</w:t>
            </w:r>
            <w:r>
              <w:rPr>
                <w:rStyle w:val="6"/>
                <w:rFonts w:eastAsia="宋体"/>
                <w:lang w:bidi="ar"/>
              </w:rPr>
              <w:t>Credits</w:t>
            </w:r>
            <w:r>
              <w:rPr>
                <w:rStyle w:val="7"/>
                <w:rFonts w:hint="default" w:ascii="Times New Roman" w:hAnsi="Times New Roman" w:cs="Times New Roman"/>
                <w:lang w:bidi="ar"/>
              </w:rPr>
              <w:t>）</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w:t>
            </w:r>
          </w:p>
        </w:tc>
      </w:tr>
      <w:tr>
        <w:tblPrEx>
          <w:tblCellMar>
            <w:top w:w="0" w:type="dxa"/>
            <w:left w:w="0" w:type="dxa"/>
            <w:bottom w:w="0" w:type="dxa"/>
            <w:right w:w="0" w:type="dxa"/>
          </w:tblCellMar>
        </w:tblPrEx>
        <w:trPr>
          <w:trHeight w:val="467" w:hRule="atLeast"/>
        </w:trPr>
        <w:tc>
          <w:tcPr>
            <w:tcW w:w="127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7"/>
                <w:rFonts w:hint="default" w:ascii="Times New Roman" w:hAnsi="Times New Roman" w:cs="Times New Roman"/>
                <w:lang w:bidi="ar"/>
              </w:rPr>
              <w:t>课程名称（</w:t>
            </w:r>
            <w:r>
              <w:rPr>
                <w:rStyle w:val="6"/>
                <w:rFonts w:eastAsia="宋体"/>
                <w:lang w:bidi="ar"/>
              </w:rPr>
              <w:t>Course Name</w:t>
            </w:r>
            <w:r>
              <w:rPr>
                <w:rStyle w:val="7"/>
                <w:rFonts w:hint="default" w:ascii="Times New Roman" w:hAnsi="Times New Roman" w:cs="Times New Roman"/>
                <w:lang w:bidi="ar"/>
              </w:rPr>
              <w: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sz w:val="18"/>
                <w:szCs w:val="18"/>
              </w:rPr>
            </w:pPr>
            <w:r>
              <w:rPr>
                <w:rFonts w:ascii="Times New Roman" w:hAnsi="Times New Roman" w:eastAsia="微软雅黑" w:cs="Times New Roman"/>
                <w:kern w:val="0"/>
                <w:sz w:val="18"/>
                <w:szCs w:val="18"/>
                <w:lang w:bidi="ar"/>
              </w:rPr>
              <w:t>（中文）</w:t>
            </w:r>
            <w:r>
              <w:rPr>
                <w:rFonts w:hint="eastAsia" w:ascii="Times New Roman" w:hAnsi="Times New Roman" w:eastAsia="微软雅黑" w:cs="Times New Roman"/>
                <w:kern w:val="0"/>
                <w:sz w:val="18"/>
                <w:szCs w:val="18"/>
                <w:lang w:bidi="ar"/>
              </w:rPr>
              <w:t>生物医学工程导论</w:t>
            </w:r>
          </w:p>
        </w:tc>
      </w:tr>
      <w:tr>
        <w:tblPrEx>
          <w:tblCellMar>
            <w:top w:w="0" w:type="dxa"/>
            <w:left w:w="0" w:type="dxa"/>
            <w:bottom w:w="0" w:type="dxa"/>
            <w:right w:w="0" w:type="dxa"/>
          </w:tblCellMar>
        </w:tblPrEx>
        <w:trPr>
          <w:trHeight w:val="131" w:hRule="atLeast"/>
        </w:trPr>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FF0000"/>
                <w:sz w:val="18"/>
                <w:szCs w:val="18"/>
              </w:rPr>
            </w:pP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sz w:val="18"/>
                <w:szCs w:val="18"/>
              </w:rPr>
            </w:pPr>
            <w:r>
              <w:rPr>
                <w:rFonts w:ascii="Times New Roman" w:hAnsi="Times New Roman" w:eastAsia="微软雅黑" w:cs="Times New Roman"/>
                <w:kern w:val="0"/>
                <w:sz w:val="18"/>
                <w:szCs w:val="18"/>
                <w:lang w:bidi="ar"/>
              </w:rPr>
              <w:t>（英文）Introduction to Biomedical Engineering</w:t>
            </w:r>
          </w:p>
        </w:tc>
      </w:tr>
      <w:tr>
        <w:tblPrEx>
          <w:tblCellMar>
            <w:top w:w="0" w:type="dxa"/>
            <w:left w:w="0" w:type="dxa"/>
            <w:bottom w:w="0" w:type="dxa"/>
            <w:right w:w="0" w:type="dxa"/>
          </w:tblCellMar>
        </w:tblPrEx>
        <w:trPr>
          <w:trHeight w:val="591" w:hRule="atLeast"/>
        </w:trPr>
        <w:tc>
          <w:tcPr>
            <w:tcW w:w="1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课程类型</w:t>
            </w:r>
            <w:r>
              <w:rPr>
                <w:rStyle w:val="6"/>
                <w:rFonts w:eastAsia="微软雅黑"/>
                <w:lang w:bidi="ar"/>
              </w:rPr>
              <w:t xml:space="preserve"> (Course Type)</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 w:val="18"/>
                <w:szCs w:val="18"/>
              </w:rPr>
            </w:pPr>
            <w:r>
              <w:rPr>
                <w:rFonts w:hint="eastAsia" w:ascii="Times New Roman" w:hAnsi="Times New Roman" w:eastAsia="宋体" w:cs="Times New Roman"/>
                <w:sz w:val="18"/>
                <w:szCs w:val="18"/>
              </w:rPr>
              <w:t>专业必修课</w:t>
            </w:r>
          </w:p>
        </w:tc>
      </w:tr>
      <w:tr>
        <w:tblPrEx>
          <w:tblCellMar>
            <w:top w:w="0" w:type="dxa"/>
            <w:left w:w="0" w:type="dxa"/>
            <w:bottom w:w="0" w:type="dxa"/>
            <w:right w:w="0" w:type="dxa"/>
          </w:tblCellMar>
        </w:tblPrEx>
        <w:trPr>
          <w:trHeight w:val="476" w:hRule="atLeast"/>
        </w:trPr>
        <w:tc>
          <w:tcPr>
            <w:tcW w:w="1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授课对象</w:t>
            </w:r>
            <w:r>
              <w:rPr>
                <w:rStyle w:val="7"/>
                <w:rFonts w:hint="default" w:ascii="Times New Roman" w:hAnsi="Times New Roman" w:cs="Times New Roman"/>
                <w:lang w:bidi="ar"/>
              </w:rPr>
              <w:t>（</w:t>
            </w:r>
            <w:r>
              <w:rPr>
                <w:rStyle w:val="6"/>
                <w:rFonts w:eastAsia="微软雅黑"/>
                <w:lang w:bidi="ar"/>
              </w:rPr>
              <w:t>Target Audience</w:t>
            </w:r>
            <w:r>
              <w:rPr>
                <w:rStyle w:val="7"/>
                <w:rFonts w:hint="default" w:ascii="Times New Roman" w:hAnsi="Times New Roman" w:cs="Times New Roman"/>
                <w:lang w:bidi="ar"/>
              </w:rPr>
              <w: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 w:val="18"/>
                <w:szCs w:val="18"/>
              </w:rPr>
            </w:pPr>
            <w:r>
              <w:rPr>
                <w:rFonts w:hint="eastAsia" w:ascii="Times New Roman" w:hAnsi="Times New Roman" w:eastAsia="宋体" w:cs="Times New Roman"/>
                <w:sz w:val="18"/>
                <w:szCs w:val="18"/>
              </w:rPr>
              <w:t>生物医学工程专业本科二年级学生</w:t>
            </w:r>
          </w:p>
        </w:tc>
      </w:tr>
      <w:tr>
        <w:tblPrEx>
          <w:tblCellMar>
            <w:top w:w="0" w:type="dxa"/>
            <w:left w:w="0" w:type="dxa"/>
            <w:bottom w:w="0" w:type="dxa"/>
            <w:right w:w="0" w:type="dxa"/>
          </w:tblCellMar>
        </w:tblPrEx>
        <w:trPr>
          <w:trHeight w:val="743" w:hRule="atLeast"/>
        </w:trPr>
        <w:tc>
          <w:tcPr>
            <w:tcW w:w="1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授课语言</w:t>
            </w:r>
            <w:r>
              <w:rPr>
                <w:rStyle w:val="6"/>
                <w:rFonts w:eastAsia="微软雅黑"/>
                <w:lang w:bidi="ar"/>
              </w:rPr>
              <w:t xml:space="preserve"> (Language of Instruction)</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Times New Roman" w:hAnsi="Times New Roman" w:eastAsia="宋体" w:cs="Times New Roman"/>
                <w:sz w:val="18"/>
                <w:szCs w:val="18"/>
              </w:rPr>
            </w:pPr>
            <w:r>
              <w:rPr>
                <w:rFonts w:ascii="Times New Roman" w:hAnsi="Times New Roman" w:eastAsia="宋体" w:cs="Times New Roman"/>
                <w:kern w:val="0"/>
                <w:sz w:val="18"/>
                <w:szCs w:val="18"/>
                <w:lang w:bidi="ar"/>
              </w:rPr>
              <w:t>全中文</w:t>
            </w:r>
          </w:p>
        </w:tc>
      </w:tr>
      <w:tr>
        <w:tblPrEx>
          <w:tblCellMar>
            <w:top w:w="0" w:type="dxa"/>
            <w:left w:w="0" w:type="dxa"/>
            <w:bottom w:w="0" w:type="dxa"/>
            <w:right w:w="0" w:type="dxa"/>
          </w:tblCellMar>
        </w:tblPrEx>
        <w:trPr>
          <w:trHeight w:val="443" w:hRule="atLeast"/>
        </w:trPr>
        <w:tc>
          <w:tcPr>
            <w:tcW w:w="1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7"/>
                <w:rFonts w:hint="default" w:ascii="Times New Roman" w:hAnsi="Times New Roman" w:cs="Times New Roman"/>
                <w:lang w:bidi="ar"/>
              </w:rPr>
              <w:t>开课院系（</w:t>
            </w:r>
            <w:r>
              <w:rPr>
                <w:rStyle w:val="6"/>
                <w:rFonts w:eastAsia="宋体"/>
                <w:lang w:bidi="ar"/>
              </w:rPr>
              <w:t>School</w:t>
            </w:r>
            <w:r>
              <w:rPr>
                <w:rStyle w:val="7"/>
                <w:rFonts w:hint="default" w:ascii="Times New Roman" w:hAnsi="Times New Roman" w:cs="Times New Roman"/>
                <w:lang w:bidi="ar"/>
              </w:rPr>
              <w: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sz w:val="18"/>
                <w:szCs w:val="18"/>
              </w:rPr>
            </w:pPr>
            <w:r>
              <w:rPr>
                <w:rFonts w:hint="eastAsia" w:ascii="Times New Roman" w:hAnsi="Times New Roman" w:eastAsia="宋体" w:cs="Times New Roman"/>
                <w:sz w:val="18"/>
                <w:szCs w:val="18"/>
              </w:rPr>
              <w:t>生物医学工程学院</w:t>
            </w:r>
          </w:p>
        </w:tc>
      </w:tr>
      <w:tr>
        <w:tblPrEx>
          <w:tblCellMar>
            <w:top w:w="0" w:type="dxa"/>
            <w:left w:w="0" w:type="dxa"/>
            <w:bottom w:w="0" w:type="dxa"/>
            <w:right w:w="0" w:type="dxa"/>
          </w:tblCellMar>
        </w:tblPrEx>
        <w:trPr>
          <w:trHeight w:val="533" w:hRule="atLeast"/>
        </w:trPr>
        <w:tc>
          <w:tcPr>
            <w:tcW w:w="1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先修课程</w:t>
            </w:r>
            <w:r>
              <w:rPr>
                <w:rStyle w:val="7"/>
                <w:rFonts w:hint="default" w:ascii="Times New Roman" w:hAnsi="Times New Roman" w:cs="Times New Roman"/>
                <w:lang w:bidi="ar"/>
              </w:rPr>
              <w:t>（</w:t>
            </w:r>
            <w:r>
              <w:rPr>
                <w:rStyle w:val="6"/>
                <w:rFonts w:eastAsia="微软雅黑"/>
                <w:lang w:bidi="ar"/>
              </w:rPr>
              <w:t>Prerequisite</w:t>
            </w:r>
            <w:r>
              <w:rPr>
                <w:rStyle w:val="7"/>
                <w:rFonts w:hint="default" w:ascii="Times New Roman" w:hAnsi="Times New Roman" w:cs="Times New Roman"/>
                <w:lang w:bidi="ar"/>
              </w:rPr>
              <w:t>）</w:t>
            </w:r>
          </w:p>
        </w:tc>
        <w:tc>
          <w:tcPr>
            <w:tcW w:w="224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sz w:val="18"/>
                <w:szCs w:val="18"/>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sz w:val="18"/>
                <w:szCs w:val="18"/>
              </w:rPr>
            </w:pPr>
            <w:r>
              <w:rPr>
                <w:rFonts w:ascii="Times New Roman" w:hAnsi="Times New Roman" w:eastAsia="微软雅黑" w:cs="Times New Roman"/>
                <w:kern w:val="0"/>
                <w:sz w:val="18"/>
                <w:szCs w:val="18"/>
                <w:lang w:bidi="ar"/>
              </w:rPr>
              <w:t>后续课程</w:t>
            </w:r>
            <w:r>
              <w:rPr>
                <w:rStyle w:val="6"/>
                <w:rFonts w:eastAsia="微软雅黑"/>
                <w:color w:val="auto"/>
                <w:lang w:bidi="ar"/>
              </w:rPr>
              <w:br w:type="textWrapping"/>
            </w:r>
            <w:r>
              <w:rPr>
                <w:rStyle w:val="6"/>
                <w:rFonts w:eastAsia="微软雅黑"/>
                <w:color w:val="auto"/>
                <w:lang w:bidi="ar"/>
              </w:rPr>
              <w:t>(post</w:t>
            </w:r>
            <w:r>
              <w:rPr>
                <w:rStyle w:val="7"/>
                <w:rFonts w:hint="default" w:ascii="Times New Roman" w:hAnsi="Times New Roman" w:cs="Times New Roman"/>
                <w:color w:val="auto"/>
                <w:lang w:bidi="ar"/>
              </w:rPr>
              <w:t>）</w:t>
            </w:r>
          </w:p>
        </w:tc>
        <w:tc>
          <w:tcPr>
            <w:tcW w:w="397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微软雅黑" w:cs="Times New Roman"/>
                <w:sz w:val="18"/>
                <w:szCs w:val="18"/>
              </w:rPr>
            </w:pPr>
          </w:p>
        </w:tc>
      </w:tr>
      <w:tr>
        <w:tblPrEx>
          <w:tblCellMar>
            <w:top w:w="0" w:type="dxa"/>
            <w:left w:w="0" w:type="dxa"/>
            <w:bottom w:w="0" w:type="dxa"/>
            <w:right w:w="0" w:type="dxa"/>
          </w:tblCellMar>
        </w:tblPrEx>
        <w:trPr>
          <w:trHeight w:val="798" w:hRule="atLeast"/>
        </w:trPr>
        <w:tc>
          <w:tcPr>
            <w:tcW w:w="1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FF0000"/>
                <w:sz w:val="18"/>
                <w:szCs w:val="18"/>
              </w:rPr>
            </w:pPr>
            <w:r>
              <w:rPr>
                <w:rFonts w:ascii="Times New Roman" w:hAnsi="Times New Roman" w:eastAsia="微软雅黑" w:cs="Times New Roman"/>
                <w:color w:val="FF0000"/>
                <w:kern w:val="0"/>
                <w:sz w:val="18"/>
                <w:szCs w:val="18"/>
                <w:lang w:bidi="ar"/>
              </w:rPr>
              <w:t>*</w:t>
            </w:r>
            <w:r>
              <w:rPr>
                <w:rStyle w:val="7"/>
                <w:rFonts w:hint="default" w:ascii="Times New Roman" w:hAnsi="Times New Roman" w:cs="Times New Roman"/>
                <w:lang w:bidi="ar"/>
              </w:rPr>
              <w:t>课程负责人（</w:t>
            </w:r>
            <w:r>
              <w:rPr>
                <w:rStyle w:val="6"/>
                <w:rFonts w:eastAsia="微软雅黑"/>
                <w:lang w:bidi="ar"/>
              </w:rPr>
              <w:t>Instructor</w:t>
            </w:r>
            <w:r>
              <w:rPr>
                <w:rStyle w:val="7"/>
                <w:rFonts w:hint="default" w:ascii="Times New Roman" w:hAnsi="Times New Roman" w:cs="Times New Roman"/>
                <w:lang w:bidi="ar"/>
              </w:rPr>
              <w:t>）</w:t>
            </w:r>
          </w:p>
        </w:tc>
        <w:tc>
          <w:tcPr>
            <w:tcW w:w="224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sz w:val="18"/>
                <w:szCs w:val="18"/>
              </w:rPr>
            </w:pPr>
            <w:r>
              <w:rPr>
                <w:rFonts w:hint="eastAsia" w:ascii="Times New Roman" w:hAnsi="Times New Roman" w:eastAsia="宋体" w:cs="Times New Roman"/>
                <w:sz w:val="18"/>
                <w:szCs w:val="18"/>
              </w:rPr>
              <w:t>赵俊</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sz w:val="18"/>
                <w:szCs w:val="18"/>
              </w:rPr>
            </w:pPr>
            <w:r>
              <w:rPr>
                <w:rFonts w:ascii="Times New Roman" w:hAnsi="Times New Roman" w:eastAsia="微软雅黑" w:cs="Times New Roman"/>
                <w:kern w:val="0"/>
                <w:sz w:val="18"/>
                <w:szCs w:val="18"/>
                <w:lang w:bidi="ar"/>
              </w:rPr>
              <w:t>课程网址</w:t>
            </w:r>
            <w:r>
              <w:rPr>
                <w:rStyle w:val="6"/>
                <w:rFonts w:eastAsia="微软雅黑"/>
                <w:color w:val="auto"/>
                <w:lang w:bidi="ar"/>
              </w:rPr>
              <w:br w:type="textWrapping"/>
            </w:r>
            <w:r>
              <w:rPr>
                <w:rStyle w:val="6"/>
                <w:rFonts w:eastAsia="微软雅黑"/>
                <w:color w:val="auto"/>
                <w:lang w:bidi="ar"/>
              </w:rPr>
              <w:t>(Course Webpage)</w:t>
            </w:r>
          </w:p>
        </w:tc>
        <w:tc>
          <w:tcPr>
            <w:tcW w:w="397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微软雅黑" w:cs="Times New Roman"/>
                <w:sz w:val="18"/>
                <w:szCs w:val="18"/>
              </w:rPr>
            </w:pPr>
          </w:p>
        </w:tc>
      </w:tr>
      <w:tr>
        <w:tblPrEx>
          <w:tblCellMar>
            <w:top w:w="0" w:type="dxa"/>
            <w:left w:w="0" w:type="dxa"/>
            <w:bottom w:w="0" w:type="dxa"/>
            <w:right w:w="0" w:type="dxa"/>
          </w:tblCellMar>
        </w:tblPrEx>
        <w:trPr>
          <w:trHeight w:val="2027" w:hRule="atLeast"/>
        </w:trPr>
        <w:tc>
          <w:tcPr>
            <w:tcW w:w="1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7"/>
                <w:rFonts w:hint="default" w:ascii="Times New Roman" w:hAnsi="Times New Roman" w:cs="Times New Roman"/>
                <w:lang w:bidi="ar"/>
              </w:rPr>
              <w:t>课程简介（中文）（</w:t>
            </w:r>
            <w:r>
              <w:rPr>
                <w:rStyle w:val="6"/>
                <w:rFonts w:eastAsia="宋体"/>
                <w:lang w:bidi="ar"/>
              </w:rPr>
              <w:t>Description</w:t>
            </w:r>
            <w:r>
              <w:rPr>
                <w:rStyle w:val="7"/>
                <w:rFonts w:hint="default" w:ascii="Times New Roman" w:hAnsi="Times New Roman" w:cs="Times New Roman"/>
                <w:lang w:bidi="ar"/>
              </w:rPr>
              <w: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Style w:val="7"/>
                <w:rFonts w:hint="default" w:ascii="Times New Roman" w:hAnsi="Times New Roman" w:cs="Times New Roman"/>
                <w:color w:val="auto"/>
                <w:lang w:bidi="ar"/>
              </w:rPr>
            </w:pPr>
            <w:r>
              <w:rPr>
                <w:rFonts w:ascii="Times New Roman" w:hAnsi="Times New Roman" w:eastAsia="微软雅黑" w:cs="Times New Roman"/>
                <w:kern w:val="0"/>
                <w:sz w:val="18"/>
                <w:szCs w:val="18"/>
                <w:lang w:bidi="ar"/>
              </w:rPr>
              <w:t>（中文</w:t>
            </w:r>
            <w:r>
              <w:rPr>
                <w:rStyle w:val="6"/>
                <w:rFonts w:eastAsia="微软雅黑"/>
                <w:color w:val="auto"/>
                <w:lang w:bidi="ar"/>
              </w:rPr>
              <w:t>300-500</w:t>
            </w:r>
            <w:r>
              <w:rPr>
                <w:rStyle w:val="7"/>
                <w:rFonts w:hint="default" w:ascii="Times New Roman" w:hAnsi="Times New Roman" w:cs="Times New Roman"/>
                <w:color w:val="auto"/>
                <w:lang w:bidi="ar"/>
              </w:rPr>
              <w:t>字，含课程性质、主要教学内容、课程教学目标等）</w:t>
            </w:r>
          </w:p>
          <w:p>
            <w:pPr>
              <w:widowControl/>
              <w:jc w:val="left"/>
              <w:textAlignment w:val="center"/>
              <w:rPr>
                <w:rStyle w:val="7"/>
                <w:rFonts w:ascii="Times New Roman" w:hAnsi="Times New Roman" w:cs="Times New Roman"/>
                <w:color w:val="auto"/>
                <w:lang w:bidi="ar"/>
              </w:rPr>
            </w:pPr>
            <w:r>
              <w:rPr>
                <w:rStyle w:val="7"/>
                <w:rFonts w:ascii="Times New Roman" w:hAnsi="Times New Roman" w:cs="Times New Roman"/>
                <w:color w:val="auto"/>
                <w:lang w:bidi="ar"/>
              </w:rPr>
              <w:t>《生物医学工程导论》作为生物医学工程的入门课，是每一位该专业的本科生必须修读的课程，在本专业教学中起到承上启下的作用，导论课的学习可以帮助学生更加明确自己的学习目标，增添学习动力。内容包括生物医学工程研究范围、生物医学工程发展历史、生物医学工程伦理与道德、医疗器械审批与监管、生物医学工程职业前景、分子-细胞-解剖-生理与生物医学工程、生物医学工程创新、医学仪器、医学影像、神经工程、生物材料等。</w:t>
            </w:r>
          </w:p>
          <w:p>
            <w:pPr>
              <w:widowControl/>
              <w:jc w:val="left"/>
              <w:textAlignment w:val="center"/>
              <w:rPr>
                <w:rStyle w:val="7"/>
                <w:rFonts w:hint="default" w:ascii="Times New Roman" w:hAnsi="Times New Roman" w:cs="Times New Roman"/>
                <w:color w:val="auto"/>
                <w:lang w:bidi="ar"/>
              </w:rPr>
            </w:pPr>
          </w:p>
          <w:p>
            <w:pPr>
              <w:widowControl/>
              <w:jc w:val="left"/>
              <w:textAlignment w:val="center"/>
              <w:rPr>
                <w:rStyle w:val="7"/>
                <w:rFonts w:hint="default" w:ascii="Times New Roman" w:hAnsi="Times New Roman" w:cs="Times New Roman"/>
                <w:color w:val="auto"/>
                <w:lang w:bidi="ar"/>
              </w:rPr>
            </w:pPr>
            <w:r>
              <w:rPr>
                <w:rStyle w:val="7"/>
                <w:rFonts w:ascii="Times New Roman" w:hAnsi="Times New Roman" w:cs="Times New Roman"/>
                <w:color w:val="auto"/>
                <w:lang w:bidi="ar"/>
              </w:rPr>
              <w:t>通过介绍生物医学工程的新兴领域，引起学生学习生物医学工程的兴趣，拓宽他们生物医学科学与工程的视野。通过引入新兴应用加深针对生物医学工程的工程原理与方法的理解，从而加强工程科学素养；鼓励本科生参与生物医学工程研究。</w:t>
            </w:r>
          </w:p>
        </w:tc>
      </w:tr>
      <w:tr>
        <w:tblPrEx>
          <w:tblCellMar>
            <w:top w:w="0" w:type="dxa"/>
            <w:left w:w="0" w:type="dxa"/>
            <w:bottom w:w="0" w:type="dxa"/>
            <w:right w:w="0" w:type="dxa"/>
          </w:tblCellMar>
        </w:tblPrEx>
        <w:trPr>
          <w:trHeight w:val="1250" w:hRule="atLeast"/>
        </w:trPr>
        <w:tc>
          <w:tcPr>
            <w:tcW w:w="1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7"/>
                <w:rFonts w:hint="default" w:ascii="Times New Roman" w:hAnsi="Times New Roman" w:cs="Times New Roman"/>
                <w:lang w:bidi="ar"/>
              </w:rPr>
              <w:t>课程简介（英文）（</w:t>
            </w:r>
            <w:r>
              <w:rPr>
                <w:rStyle w:val="6"/>
                <w:rFonts w:eastAsia="宋体"/>
                <w:lang w:bidi="ar"/>
              </w:rPr>
              <w:t>Description</w:t>
            </w:r>
            <w:r>
              <w:rPr>
                <w:rStyle w:val="7"/>
                <w:rFonts w:hint="default" w:ascii="Times New Roman" w:hAnsi="Times New Roman" w:cs="Times New Roman"/>
                <w:lang w:bidi="ar"/>
              </w:rPr>
              <w: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Style w:val="7"/>
                <w:rFonts w:hint="default" w:ascii="Times New Roman" w:hAnsi="Times New Roman" w:cs="Times New Roman"/>
                <w:lang w:bidi="ar"/>
              </w:rPr>
            </w:pPr>
            <w:r>
              <w:rPr>
                <w:rFonts w:ascii="Times New Roman" w:hAnsi="Times New Roman" w:eastAsia="微软雅黑" w:cs="Times New Roman"/>
                <w:color w:val="000000"/>
                <w:kern w:val="0"/>
                <w:sz w:val="18"/>
                <w:szCs w:val="18"/>
                <w:lang w:bidi="ar"/>
              </w:rPr>
              <w:t>（英文</w:t>
            </w:r>
            <w:r>
              <w:rPr>
                <w:rStyle w:val="6"/>
                <w:rFonts w:eastAsia="微软雅黑"/>
                <w:lang w:bidi="ar"/>
              </w:rPr>
              <w:t>300-500</w:t>
            </w:r>
            <w:r>
              <w:rPr>
                <w:rStyle w:val="7"/>
                <w:rFonts w:hint="default" w:ascii="Times New Roman" w:hAnsi="Times New Roman" w:cs="Times New Roman"/>
                <w:lang w:bidi="ar"/>
              </w:rPr>
              <w:t>字）</w:t>
            </w:r>
          </w:p>
          <w:p>
            <w:pPr>
              <w:widowControl/>
              <w:jc w:val="left"/>
              <w:textAlignment w:val="center"/>
              <w:rPr>
                <w:rStyle w:val="7"/>
                <w:rFonts w:hint="default" w:ascii="Times New Roman" w:hAnsi="Times New Roman" w:cs="Times New Roman"/>
                <w:lang w:bidi="ar"/>
              </w:rPr>
            </w:pPr>
            <w:r>
              <w:rPr>
                <w:rStyle w:val="7"/>
                <w:rFonts w:hint="default" w:ascii="Times New Roman" w:hAnsi="Times New Roman" w:cs="Times New Roman"/>
                <w:lang w:bidi="ar"/>
              </w:rPr>
              <w:t>This is an introductory course for biomedical engineering undergraduate students.  It covers topics such as what is biomedical engineering, ethics and medical device regulation, medical imaging and image processing, bioinstrumentation, biomechanics, biomaterial and tissue scaffolding, nano-biotechnology, etc. The application of in developing clinical products or new medical techniques, etc. will be emphasized in the course.</w:t>
            </w:r>
          </w:p>
        </w:tc>
      </w:tr>
      <w:tr>
        <w:tblPrEx>
          <w:tblCellMar>
            <w:top w:w="0" w:type="dxa"/>
            <w:left w:w="0" w:type="dxa"/>
            <w:bottom w:w="0" w:type="dxa"/>
            <w:right w:w="0" w:type="dxa"/>
          </w:tblCellMar>
        </w:tblPrEx>
        <w:trPr>
          <w:trHeight w:val="433" w:hRule="atLeast"/>
        </w:trPr>
        <w:tc>
          <w:tcPr>
            <w:tcW w:w="8356" w:type="dxa"/>
            <w:gridSpan w:val="9"/>
            <w:tcBorders>
              <w:top w:val="single" w:color="000000" w:sz="4" w:space="0"/>
              <w:left w:val="single" w:color="000000" w:sz="4" w:space="0"/>
              <w:bottom w:val="single" w:color="000000" w:sz="4" w:space="0"/>
              <w:right w:val="single" w:color="000000" w:sz="4" w:space="0"/>
            </w:tcBorders>
            <w:shd w:val="clear" w:color="auto" w:fill="D7D7D7" w:themeFill="background1" w:themeFillShade="D8"/>
            <w:noWrap/>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8"/>
                <w:szCs w:val="28"/>
              </w:rPr>
            </w:pPr>
            <w:r>
              <w:rPr>
                <w:rStyle w:val="4"/>
                <w:rFonts w:ascii="Times New Roman" w:hAnsi="Times New Roman" w:cs="Times New Roman"/>
                <w:lang w:bidi="ar"/>
              </w:rPr>
              <w:t>课程目标与内容（</w:t>
            </w:r>
            <w:r>
              <w:rPr>
                <w:rStyle w:val="5"/>
                <w:rFonts w:eastAsia="宋体"/>
                <w:lang w:bidi="ar"/>
              </w:rPr>
              <w:t>Course objectives and contents</w:t>
            </w:r>
            <w:r>
              <w:rPr>
                <w:rStyle w:val="4"/>
                <w:rFonts w:ascii="Times New Roman" w:hAnsi="Times New Roman" w:cs="Times New Roman"/>
                <w:lang w:bidi="ar"/>
              </w:rPr>
              <w:t>）</w:t>
            </w:r>
          </w:p>
        </w:tc>
      </w:tr>
      <w:tr>
        <w:tblPrEx>
          <w:tblCellMar>
            <w:top w:w="0" w:type="dxa"/>
            <w:left w:w="0" w:type="dxa"/>
            <w:bottom w:w="0" w:type="dxa"/>
            <w:right w:w="0" w:type="dxa"/>
          </w:tblCellMar>
        </w:tblPrEx>
        <w:trPr>
          <w:trHeight w:val="2027" w:hRule="atLeast"/>
        </w:trPr>
        <w:tc>
          <w:tcPr>
            <w:tcW w:w="1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FF0000"/>
                <w:sz w:val="18"/>
                <w:szCs w:val="18"/>
              </w:rPr>
            </w:pPr>
            <w:r>
              <w:rPr>
                <w:rFonts w:ascii="Times New Roman" w:hAnsi="Times New Roman" w:eastAsia="微软雅黑" w:cs="Times New Roman"/>
                <w:color w:val="FF0000"/>
                <w:kern w:val="0"/>
                <w:sz w:val="18"/>
                <w:szCs w:val="18"/>
                <w:lang w:bidi="ar"/>
              </w:rPr>
              <w:t>*</w:t>
            </w:r>
            <w:r>
              <w:rPr>
                <w:rStyle w:val="7"/>
                <w:rFonts w:hint="default" w:ascii="Times New Roman" w:hAnsi="Times New Roman" w:cs="Times New Roman"/>
                <w:lang w:bidi="ar"/>
              </w:rPr>
              <w:t>课程目标 (Course Object)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结合本校办学定位、学生情况、专业人才培养要求，具体描述学习本课程后应该达到的知识、能力、素质、价值水平。</w:t>
            </w:r>
          </w:p>
          <w:p>
            <w:pPr>
              <w:widowControl/>
              <w:jc w:val="left"/>
              <w:textAlignment w:val="center"/>
              <w:rPr>
                <w:rFonts w:hint="eastAsia"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学习这门课后，学生将能够：</w:t>
            </w:r>
          </w:p>
          <w:p>
            <w:pPr>
              <w:widowControl/>
              <w:jc w:val="left"/>
              <w:textAlignment w:val="center"/>
              <w:rPr>
                <w:rFonts w:ascii="Times New Roman" w:hAnsi="Times New Roman" w:eastAsia="微软雅黑" w:cs="Times New Roman"/>
                <w:color w:val="000000"/>
                <w:kern w:val="0"/>
                <w:sz w:val="18"/>
                <w:szCs w:val="18"/>
                <w:lang w:bidi="ar"/>
              </w:rPr>
            </w:pPr>
          </w:p>
          <w:p>
            <w:pPr>
              <w:pStyle w:val="11"/>
              <w:widowControl/>
              <w:numPr>
                <w:ilvl w:val="1"/>
                <w:numId w:val="1"/>
              </w:numPr>
              <w:ind w:firstLineChars="0"/>
              <w:jc w:val="left"/>
              <w:textAlignment w:val="center"/>
              <w:rPr>
                <w:rFonts w:hint="eastAsia"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使用和了解基本的生物医学工程技术（A3，A5，B3，B4）</w:t>
            </w:r>
          </w:p>
          <w:p>
            <w:pPr>
              <w:pStyle w:val="11"/>
              <w:widowControl/>
              <w:numPr>
                <w:ilvl w:val="1"/>
                <w:numId w:val="1"/>
              </w:numPr>
              <w:ind w:firstLineChars="0"/>
              <w:jc w:val="left"/>
              <w:textAlignment w:val="center"/>
              <w:rPr>
                <w:rFonts w:hint="eastAsia"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识别潜在的在生物医学工程和医学领域的职业机会（C3）</w:t>
            </w:r>
          </w:p>
          <w:p>
            <w:pPr>
              <w:pStyle w:val="11"/>
              <w:widowControl/>
              <w:numPr>
                <w:ilvl w:val="1"/>
                <w:numId w:val="1"/>
              </w:numPr>
              <w:ind w:firstLineChars="0"/>
              <w:jc w:val="left"/>
              <w:textAlignment w:val="center"/>
              <w:rPr>
                <w:rFonts w:hint="eastAsia"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理解如何应用工程基础解决医学和人类健康的现实、复杂问题（B2，C2）</w:t>
            </w:r>
          </w:p>
          <w:p>
            <w:pPr>
              <w:pStyle w:val="11"/>
              <w:widowControl/>
              <w:numPr>
                <w:ilvl w:val="1"/>
                <w:numId w:val="1"/>
              </w:numPr>
              <w:ind w:firstLineChars="0"/>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为人类健康、健康中国做贡献（A5，D2，D4）</w:t>
            </w:r>
          </w:p>
          <w:p>
            <w:pPr>
              <w:widowControl/>
              <w:ind w:firstLine="360"/>
              <w:jc w:val="left"/>
              <w:textAlignment w:val="center"/>
              <w:rPr>
                <w:rFonts w:ascii="Times New Roman" w:hAnsi="Times New Roman" w:eastAsia="微软雅黑" w:cs="Times New Roman"/>
                <w:color w:val="000000"/>
                <w:kern w:val="0"/>
                <w:sz w:val="18"/>
                <w:szCs w:val="18"/>
                <w:lang w:bidi="ar"/>
              </w:rPr>
            </w:pPr>
          </w:p>
          <w:p>
            <w:pPr>
              <w:widowControl/>
              <w:ind w:firstLine="360"/>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（说明：以学生为主语清晰叙述，需包含课程育人目标与内容，每个目标后面对应人才培养目标要素）示例：</w:t>
            </w:r>
          </w:p>
          <w:p>
            <w:pPr>
              <w:widowControl/>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1.能了解工程设计的基本方法，认识从设计到制造的全过程，以国家重大工程为引导增强民族自信，提升专业热情。（A4）</w:t>
            </w:r>
          </w:p>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2.能了解产品设计表达的基础，运用正投影的概念表达空间要素，提高形象思维能力，并能正确求解一般空间问题。（B2）</w:t>
            </w:r>
          </w:p>
        </w:tc>
      </w:tr>
      <w:tr>
        <w:tblPrEx>
          <w:tblCellMar>
            <w:top w:w="0" w:type="dxa"/>
            <w:left w:w="0" w:type="dxa"/>
            <w:bottom w:w="0" w:type="dxa"/>
            <w:right w:w="0" w:type="dxa"/>
          </w:tblCellMar>
        </w:tblPrEx>
        <w:trPr>
          <w:trHeight w:val="691" w:hRule="atLeast"/>
        </w:trPr>
        <w:tc>
          <w:tcPr>
            <w:tcW w:w="127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Style w:val="7"/>
                <w:rFonts w:hint="default" w:ascii="Times New Roman" w:hAnsi="Times New Roman" w:cs="Times New Roman"/>
                <w:lang w:bidi="ar"/>
              </w:rPr>
            </w:pPr>
            <w:r>
              <w:rPr>
                <w:rStyle w:val="7"/>
                <w:rFonts w:hint="default" w:ascii="Times New Roman" w:hAnsi="Times New Roman" w:cs="Times New Roman"/>
                <w:lang w:bidi="ar"/>
              </w:rPr>
              <w:t>毕业要求指标点与课程目标的对应关系</w:t>
            </w:r>
          </w:p>
          <w:p>
            <w:pPr>
              <w:widowControl/>
              <w:jc w:val="center"/>
              <w:textAlignment w:val="center"/>
              <w:rPr>
                <w:rFonts w:ascii="Times New Roman" w:hAnsi="Times New Roman" w:eastAsia="微软雅黑" w:cs="Times New Roman"/>
                <w:color w:val="FF0000"/>
                <w:sz w:val="18"/>
                <w:szCs w:val="18"/>
              </w:rPr>
            </w:pPr>
          </w:p>
        </w:tc>
        <w:tc>
          <w:tcPr>
            <w:tcW w:w="310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w:t>
            </w:r>
          </w:p>
        </w:tc>
        <w:tc>
          <w:tcPr>
            <w:tcW w:w="3978"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毕业要求指标点</w:t>
            </w:r>
          </w:p>
        </w:tc>
      </w:tr>
      <w:tr>
        <w:tblPrEx>
          <w:tblCellMar>
            <w:top w:w="0" w:type="dxa"/>
            <w:left w:w="0" w:type="dxa"/>
            <w:bottom w:w="0" w:type="dxa"/>
            <w:right w:w="0" w:type="dxa"/>
          </w:tblCellMar>
        </w:tblPrEx>
        <w:trPr>
          <w:trHeight w:val="763" w:hRule="atLeast"/>
        </w:trPr>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310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imes New Roman" w:hAnsi="Times New Roman" w:eastAsia="微软雅黑" w:cs="Times New Roman"/>
                <w:color w:val="000000"/>
                <w:kern w:val="0"/>
                <w:sz w:val="18"/>
                <w:szCs w:val="18"/>
                <w:lang w:eastAsia="zh-CN" w:bidi="ar"/>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val="en-US" w:eastAsia="zh-CN" w:bidi="ar"/>
              </w:rPr>
              <w:t>1</w:t>
            </w:r>
          </w:p>
        </w:tc>
        <w:tc>
          <w:tcPr>
            <w:tcW w:w="397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毕业要求</w:t>
            </w:r>
            <w:r>
              <w:rPr>
                <w:rFonts w:hint="eastAsia" w:ascii="Times New Roman" w:hAnsi="Times New Roman" w:eastAsia="微软雅黑" w:cs="Times New Roman"/>
                <w:color w:val="000000"/>
                <w:sz w:val="18"/>
                <w:szCs w:val="18"/>
                <w:lang w:val="en-US" w:eastAsia="zh-CN"/>
              </w:rPr>
              <w:t>5,8,10</w:t>
            </w:r>
          </w:p>
        </w:tc>
      </w:tr>
      <w:tr>
        <w:tblPrEx>
          <w:tblCellMar>
            <w:top w:w="0" w:type="dxa"/>
            <w:left w:w="0" w:type="dxa"/>
            <w:bottom w:w="0" w:type="dxa"/>
            <w:right w:w="0" w:type="dxa"/>
          </w:tblCellMar>
        </w:tblPrEx>
        <w:trPr>
          <w:trHeight w:val="763" w:hRule="atLeast"/>
        </w:trPr>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310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课程目标2</w:t>
            </w:r>
          </w:p>
        </w:tc>
        <w:tc>
          <w:tcPr>
            <w:tcW w:w="397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毕业要求</w:t>
            </w:r>
            <w:r>
              <w:rPr>
                <w:rFonts w:hint="eastAsia" w:ascii="Times New Roman" w:hAnsi="Times New Roman" w:eastAsia="微软雅黑" w:cs="Times New Roman"/>
                <w:color w:val="000000"/>
                <w:sz w:val="18"/>
                <w:szCs w:val="18"/>
                <w:lang w:val="en-US" w:eastAsia="zh-CN"/>
              </w:rPr>
              <w:t>2,4,5,7,8,10</w:t>
            </w:r>
          </w:p>
        </w:tc>
      </w:tr>
      <w:tr>
        <w:tblPrEx>
          <w:tblCellMar>
            <w:top w:w="0" w:type="dxa"/>
            <w:left w:w="0" w:type="dxa"/>
            <w:bottom w:w="0" w:type="dxa"/>
            <w:right w:w="0" w:type="dxa"/>
          </w:tblCellMar>
        </w:tblPrEx>
        <w:trPr>
          <w:trHeight w:val="814" w:hRule="atLeast"/>
        </w:trPr>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310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imes New Roman" w:hAnsi="Times New Roman" w:eastAsia="微软雅黑" w:cs="Times New Roman"/>
                <w:color w:val="000000"/>
                <w:kern w:val="0"/>
                <w:sz w:val="18"/>
                <w:szCs w:val="18"/>
                <w:lang w:eastAsia="zh-CN" w:bidi="ar"/>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val="en-US" w:eastAsia="zh-CN" w:bidi="ar"/>
              </w:rPr>
              <w:t>3</w:t>
            </w:r>
          </w:p>
        </w:tc>
        <w:tc>
          <w:tcPr>
            <w:tcW w:w="397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微软雅黑" w:cs="Times New Roman"/>
                <w:color w:val="000000"/>
                <w:sz w:val="18"/>
                <w:szCs w:val="18"/>
                <w:lang w:val="en-US" w:eastAsia="zh-CN"/>
              </w:rPr>
            </w:pPr>
            <w:r>
              <w:rPr>
                <w:rFonts w:hint="eastAsia" w:ascii="Times New Roman" w:hAnsi="Times New Roman" w:eastAsia="微软雅黑" w:cs="Times New Roman"/>
                <w:color w:val="000000"/>
                <w:sz w:val="18"/>
                <w:szCs w:val="18"/>
              </w:rPr>
              <w:t>毕业要求2</w:t>
            </w:r>
            <w:r>
              <w:rPr>
                <w:rFonts w:hint="eastAsia" w:ascii="Times New Roman" w:hAnsi="Times New Roman" w:eastAsia="微软雅黑" w:cs="Times New Roman"/>
                <w:color w:val="000000"/>
                <w:sz w:val="18"/>
                <w:szCs w:val="18"/>
                <w:lang w:val="en-US" w:eastAsia="zh-CN"/>
              </w:rPr>
              <w:t>,5,8,10</w:t>
            </w:r>
          </w:p>
        </w:tc>
      </w:tr>
      <w:tr>
        <w:tblPrEx>
          <w:tblCellMar>
            <w:top w:w="0" w:type="dxa"/>
            <w:left w:w="0" w:type="dxa"/>
            <w:bottom w:w="0" w:type="dxa"/>
            <w:right w:w="0" w:type="dxa"/>
          </w:tblCellMar>
        </w:tblPrEx>
        <w:trPr>
          <w:trHeight w:val="727" w:hRule="atLeast"/>
        </w:trPr>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310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imes New Roman" w:hAnsi="Times New Roman" w:eastAsia="微软雅黑" w:cs="Times New Roman"/>
                <w:color w:val="000000"/>
                <w:sz w:val="18"/>
                <w:szCs w:val="18"/>
                <w:lang w:eastAsia="zh-CN"/>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val="en-US" w:eastAsia="zh-CN" w:bidi="ar"/>
              </w:rPr>
              <w:t>4</w:t>
            </w:r>
          </w:p>
        </w:tc>
        <w:tc>
          <w:tcPr>
            <w:tcW w:w="397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毕业要求</w:t>
            </w:r>
            <w:r>
              <w:rPr>
                <w:rFonts w:hint="eastAsia" w:ascii="Times New Roman" w:hAnsi="Times New Roman" w:eastAsia="微软雅黑" w:cs="Times New Roman"/>
                <w:color w:val="000000"/>
                <w:sz w:val="18"/>
                <w:szCs w:val="18"/>
                <w:lang w:val="en-US" w:eastAsia="zh-CN"/>
              </w:rPr>
              <w:t>2,4,5,7,8,10</w:t>
            </w:r>
          </w:p>
        </w:tc>
      </w:tr>
      <w:tr>
        <w:tblPrEx>
          <w:tblCellMar>
            <w:top w:w="0" w:type="dxa"/>
            <w:left w:w="0" w:type="dxa"/>
            <w:bottom w:w="0" w:type="dxa"/>
            <w:right w:w="0" w:type="dxa"/>
          </w:tblCellMar>
        </w:tblPrEx>
        <w:trPr>
          <w:trHeight w:val="1126" w:hRule="atLeast"/>
        </w:trPr>
        <w:tc>
          <w:tcPr>
            <w:tcW w:w="127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FF0000"/>
                <w:sz w:val="18"/>
                <w:szCs w:val="18"/>
              </w:rPr>
            </w:pPr>
            <w:r>
              <w:rPr>
                <w:rFonts w:ascii="Times New Roman" w:hAnsi="Times New Roman" w:eastAsia="微软雅黑" w:cs="Times New Roman"/>
                <w:color w:val="FF0000"/>
                <w:kern w:val="0"/>
                <w:sz w:val="18"/>
                <w:szCs w:val="18"/>
                <w:lang w:bidi="ar"/>
              </w:rPr>
              <w:t>*</w:t>
            </w:r>
            <w:r>
              <w:rPr>
                <w:rStyle w:val="7"/>
                <w:rFonts w:hint="default" w:ascii="Times New Roman" w:hAnsi="Times New Roman" w:cs="Times New Roman"/>
                <w:lang w:bidi="ar"/>
              </w:rPr>
              <w:t>教学内容进度安排及对应课程目标 (Class Schedule &amp; Requirements &amp; Course Objectives)</w:t>
            </w: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章节</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教学内容（要点）</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教学目标</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学时</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教学形式</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作业及考核要求</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课程思政融入点</w:t>
            </w:r>
          </w:p>
        </w:tc>
        <w:tc>
          <w:tcPr>
            <w:tcW w:w="9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对应课程目标</w:t>
            </w:r>
          </w:p>
        </w:tc>
      </w:tr>
      <w:tr>
        <w:tblPrEx>
          <w:tblCellMar>
            <w:top w:w="0" w:type="dxa"/>
            <w:left w:w="0" w:type="dxa"/>
            <w:bottom w:w="0" w:type="dxa"/>
            <w:right w:w="0" w:type="dxa"/>
          </w:tblCellMar>
        </w:tblPrEx>
        <w:trPr>
          <w:trHeight w:val="523" w:hRule="atLeast"/>
        </w:trPr>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示例：</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2151" w:hRule="atLeast"/>
        </w:trPr>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第一章</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kern w:val="0"/>
                <w:sz w:val="18"/>
                <w:szCs w:val="18"/>
                <w:lang w:bidi="ar"/>
              </w:rPr>
              <w:t>什么是生物医学工程</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kern w:val="0"/>
                <w:sz w:val="18"/>
                <w:szCs w:val="18"/>
                <w:lang w:bidi="ar"/>
              </w:rPr>
              <w:t>了解什么是生物医学工程、生物医学工程案例、生物医学工程发展历史、生物医学工程职业前景、生物医学工程伦理与监管</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8</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课堂教学</w:t>
            </w: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1 次作业；掌握基本的</w:t>
            </w:r>
            <w:r>
              <w:rPr>
                <w:rFonts w:hint="eastAsia" w:ascii="Times New Roman" w:hAnsi="Times New Roman" w:eastAsia="微软雅黑" w:cs="Times New Roman"/>
                <w:color w:val="000000"/>
                <w:kern w:val="0"/>
                <w:sz w:val="18"/>
                <w:szCs w:val="18"/>
                <w:lang w:bidi="ar"/>
              </w:rPr>
              <w:t>生物医学工程知识</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通过课堂教学、调研作业培养学生对生物医学工程的归属感与自豪感，</w:t>
            </w:r>
            <w:r>
              <w:rPr>
                <w:rFonts w:hint="eastAsia" w:ascii="Times New Roman" w:hAnsi="Times New Roman" w:eastAsia="微软雅黑" w:cs="Times New Roman"/>
                <w:color w:val="000000"/>
                <w:kern w:val="0"/>
                <w:sz w:val="18"/>
                <w:szCs w:val="18"/>
                <w:lang w:bidi="ar"/>
              </w:rPr>
              <w:t>增添学习动力。</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课程目标1</w:t>
            </w:r>
          </w:p>
          <w:p>
            <w:pPr>
              <w:widowControl/>
              <w:jc w:val="left"/>
              <w:textAlignment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课程目标2</w:t>
            </w:r>
          </w:p>
        </w:tc>
      </w:tr>
      <w:tr>
        <w:tblPrEx>
          <w:tblCellMar>
            <w:top w:w="0" w:type="dxa"/>
            <w:left w:w="0" w:type="dxa"/>
            <w:bottom w:w="0" w:type="dxa"/>
            <w:right w:w="0" w:type="dxa"/>
          </w:tblCellMar>
        </w:tblPrEx>
        <w:trPr>
          <w:trHeight w:val="523" w:hRule="atLeast"/>
        </w:trPr>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第二章</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分子、细胞、解剖、生理与生物医学工程</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了解分子、细胞、解剖、生理与生物医学工程的互相促进的辩证关系</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4</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课堂教学</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掌握分子、细胞、解剖、生理对生物医学工程的基础作用及生物医学工程对分子、细胞、解剖、生理领域的发展的作用</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通过课堂教学培养学生对学科交叉的兴趣、对基础学科的重视。</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课程目标1</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课程目标3</w:t>
            </w:r>
          </w:p>
        </w:tc>
      </w:tr>
      <w:tr>
        <w:tblPrEx>
          <w:tblCellMar>
            <w:top w:w="0" w:type="dxa"/>
            <w:left w:w="0" w:type="dxa"/>
            <w:bottom w:w="0" w:type="dxa"/>
            <w:right w:w="0" w:type="dxa"/>
          </w:tblCellMar>
        </w:tblPrEx>
        <w:trPr>
          <w:trHeight w:val="523" w:hRule="atLeast"/>
        </w:trPr>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第三章</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生物医学工程创新</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了解生物医学工程产品设计的基本思路与方法</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6</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课堂教学、课外探究</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1 次作业；掌握基本的生物医学工程设计路线</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通过课堂教学、课外探究培养学生设计为人类健康服务的产品的欲望。</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课程目标3</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课程目标4</w:t>
            </w:r>
          </w:p>
        </w:tc>
      </w:tr>
      <w:tr>
        <w:tblPrEx>
          <w:tblCellMar>
            <w:top w:w="0" w:type="dxa"/>
            <w:left w:w="0" w:type="dxa"/>
            <w:bottom w:w="0" w:type="dxa"/>
            <w:right w:w="0" w:type="dxa"/>
          </w:tblCellMar>
        </w:tblPrEx>
        <w:trPr>
          <w:trHeight w:val="523" w:hRule="atLeast"/>
        </w:trPr>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第四章</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生物医学工程子领域简介</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了解医学影像、医疗机器人、神经工程、生物纳米技术、康复工程</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14</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课堂教学、团队合作完成简单的设计项目</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1 次作业；掌握生物医学工程子领域的基本情况；团队合作完成初步的设计项目</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通过课堂教学、团队任务，培养学生通力合作，解决现有诊疗问题的初步意识与能力。</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课程目标3</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课程目标4</w:t>
            </w:r>
          </w:p>
        </w:tc>
      </w:tr>
      <w:tr>
        <w:tblPrEx>
          <w:tblCellMar>
            <w:top w:w="0" w:type="dxa"/>
            <w:left w:w="0" w:type="dxa"/>
            <w:bottom w:w="0" w:type="dxa"/>
            <w:right w:w="0" w:type="dxa"/>
          </w:tblCellMar>
        </w:tblPrEx>
        <w:trPr>
          <w:trHeight w:val="523" w:hRule="atLeast"/>
        </w:trPr>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98" w:hRule="atLeast"/>
        </w:trPr>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7079" w:type="dxa"/>
            <w:gridSpan w:val="8"/>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注1：建议按照教学周周学时编排，以便自动生成教学日历。</w:t>
            </w:r>
          </w:p>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注2：相应章节的课程思政融入点根据实际情况填写。</w:t>
            </w:r>
          </w:p>
        </w:tc>
      </w:tr>
      <w:tr>
        <w:tblPrEx>
          <w:tblCellMar>
            <w:top w:w="0" w:type="dxa"/>
            <w:left w:w="0" w:type="dxa"/>
            <w:bottom w:w="0" w:type="dxa"/>
            <w:right w:w="0" w:type="dxa"/>
          </w:tblCellMar>
        </w:tblPrEx>
        <w:trPr>
          <w:trHeight w:val="1008" w:hRule="atLeast"/>
        </w:trPr>
        <w:tc>
          <w:tcPr>
            <w:tcW w:w="1277" w:type="dxa"/>
            <w:vMerge w:val="restart"/>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widowControl/>
              <w:jc w:val="center"/>
              <w:textAlignment w:val="center"/>
              <w:rPr>
                <w:rStyle w:val="7"/>
                <w:rFonts w:hint="default" w:ascii="Times New Roman" w:hAnsi="Times New Roman" w:cs="Times New Roman"/>
                <w:lang w:bidi="ar"/>
              </w:rPr>
            </w:pPr>
            <w:r>
              <w:rPr>
                <w:rStyle w:val="7"/>
                <w:rFonts w:hint="default" w:ascii="Times New Roman" w:hAnsi="Times New Roman" w:cs="Times New Roman"/>
                <w:lang w:bidi="ar"/>
              </w:rPr>
              <w:t>课程目标达成度评价</w:t>
            </w:r>
          </w:p>
          <w:p>
            <w:pPr>
              <w:widowControl/>
              <w:jc w:val="center"/>
              <w:textAlignment w:val="center"/>
              <w:rPr>
                <w:rStyle w:val="7"/>
                <w:rFonts w:hint="default" w:ascii="Times New Roman" w:hAnsi="Times New Roman" w:cs="Times New Roman"/>
                <w:lang w:bidi="ar"/>
              </w:rPr>
            </w:pPr>
          </w:p>
        </w:tc>
        <w:tc>
          <w:tcPr>
            <w:tcW w:w="2243" w:type="dxa"/>
            <w:gridSpan w:val="3"/>
            <w:tcBorders>
              <w:top w:val="single" w:color="auto" w:sz="4" w:space="0"/>
              <w:left w:val="single" w:color="auto" w:sz="4" w:space="0"/>
              <w:bottom w:val="single" w:color="auto" w:sz="4" w:space="0"/>
              <w:right w:val="single" w:color="auto" w:sz="4" w:space="0"/>
              <w:tl2br w:val="single" w:color="auto" w:sz="4" w:space="0"/>
            </w:tcBorders>
            <w:shd w:val="clear" w:color="auto" w:fill="auto"/>
            <w:noWrap/>
            <w:tcMar>
              <w:top w:w="15" w:type="dxa"/>
              <w:left w:w="15" w:type="dxa"/>
              <w:right w:w="15" w:type="dxa"/>
            </w:tcMar>
            <w:vAlign w:val="center"/>
          </w:tcPr>
          <w:p>
            <w:pPr>
              <w:widowControl/>
              <w:ind w:left="180" w:hanging="180" w:hangingChars="100"/>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 xml:space="preserve">               课程目标                                  </w:t>
            </w:r>
          </w:p>
          <w:p>
            <w:pPr>
              <w:widowControl/>
              <w:ind w:left="180" w:hanging="180" w:hangingChars="100"/>
              <w:jc w:val="left"/>
              <w:textAlignment w:val="center"/>
              <w:rPr>
                <w:rFonts w:ascii="Times New Roman" w:hAnsi="Times New Roman" w:eastAsia="微软雅黑" w:cs="Times New Roman"/>
                <w:color w:val="000000"/>
                <w:kern w:val="0"/>
                <w:sz w:val="18"/>
                <w:szCs w:val="18"/>
                <w:lang w:bidi="ar"/>
              </w:rPr>
            </w:pPr>
          </w:p>
          <w:p>
            <w:pPr>
              <w:widowControl/>
              <w:ind w:left="180" w:hanging="180" w:hangingChars="100"/>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考核方式</w:t>
            </w:r>
          </w:p>
        </w:tc>
        <w:tc>
          <w:tcPr>
            <w:tcW w:w="8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平时作业(20分)</w:t>
            </w:r>
          </w:p>
        </w:tc>
        <w:tc>
          <w:tcPr>
            <w:tcW w:w="10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课程项目 (30分)</w:t>
            </w:r>
          </w:p>
        </w:tc>
        <w:tc>
          <w:tcPr>
            <w:tcW w:w="8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期末考试 （50分）</w:t>
            </w:r>
          </w:p>
        </w:tc>
        <w:tc>
          <w:tcPr>
            <w:tcW w:w="11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课程目标权重</w:t>
            </w:r>
          </w:p>
        </w:tc>
        <w:tc>
          <w:tcPr>
            <w:tcW w:w="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课程目标达成度</w:t>
            </w:r>
          </w:p>
        </w:tc>
      </w:tr>
      <w:tr>
        <w:tblPrEx>
          <w:tblCellMar>
            <w:top w:w="0" w:type="dxa"/>
            <w:left w:w="0" w:type="dxa"/>
            <w:bottom w:w="0" w:type="dxa"/>
            <w:right w:w="0" w:type="dxa"/>
          </w:tblCellMar>
        </w:tblPrEx>
        <w:trPr>
          <w:trHeight w:val="598" w:hRule="atLeast"/>
        </w:trPr>
        <w:tc>
          <w:tcPr>
            <w:tcW w:w="1277" w:type="dxa"/>
            <w:vMerge w:val="continue"/>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243"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default" w:ascii="Times New Roman" w:hAnsi="Times New Roman" w:eastAsia="微软雅黑" w:cs="Times New Roman"/>
                <w:color w:val="000000"/>
                <w:sz w:val="18"/>
                <w:szCs w:val="18"/>
                <w:lang w:val="en-US" w:eastAsia="zh-CN"/>
              </w:rPr>
            </w:pPr>
            <w:r>
              <w:rPr>
                <w:rFonts w:hint="eastAsia" w:ascii="Times New Roman" w:hAnsi="Times New Roman" w:eastAsia="微软雅黑" w:cs="Times New Roman"/>
                <w:color w:val="000000"/>
                <w:sz w:val="18"/>
                <w:szCs w:val="18"/>
                <w:lang w:val="en-US" w:eastAsia="zh-CN"/>
              </w:rPr>
              <w:t>见附表</w:t>
            </w:r>
          </w:p>
        </w:tc>
        <w:tc>
          <w:tcPr>
            <w:tcW w:w="8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04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8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1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98" w:hRule="atLeast"/>
        </w:trPr>
        <w:tc>
          <w:tcPr>
            <w:tcW w:w="1277" w:type="dxa"/>
            <w:vMerge w:val="continue"/>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243"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p>
        </w:tc>
        <w:tc>
          <w:tcPr>
            <w:tcW w:w="8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04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8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1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98" w:hRule="atLeast"/>
        </w:trPr>
        <w:tc>
          <w:tcPr>
            <w:tcW w:w="1277" w:type="dxa"/>
            <w:vMerge w:val="continue"/>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243"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p>
        </w:tc>
        <w:tc>
          <w:tcPr>
            <w:tcW w:w="8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04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8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1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98" w:hRule="atLeast"/>
        </w:trPr>
        <w:tc>
          <w:tcPr>
            <w:tcW w:w="1277" w:type="dxa"/>
            <w:vMerge w:val="continue"/>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243"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p>
        </w:tc>
        <w:tc>
          <w:tcPr>
            <w:tcW w:w="8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04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8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1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98" w:hRule="atLeast"/>
        </w:trPr>
        <w:tc>
          <w:tcPr>
            <w:tcW w:w="1277" w:type="dxa"/>
            <w:vMerge w:val="continue"/>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243"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p>
        </w:tc>
        <w:tc>
          <w:tcPr>
            <w:tcW w:w="8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04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8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1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1493" w:hRule="atLeast"/>
        </w:trPr>
        <w:tc>
          <w:tcPr>
            <w:tcW w:w="1277"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9"/>
                <w:rFonts w:hint="default" w:ascii="Times New Roman" w:hAnsi="Times New Roman" w:cs="Times New Roman"/>
                <w:lang w:bidi="ar"/>
              </w:rPr>
              <w:t>考核方式</w:t>
            </w:r>
            <w:r>
              <w:rPr>
                <w:rStyle w:val="10"/>
                <w:rFonts w:eastAsia="宋体"/>
                <w:lang w:bidi="ar"/>
              </w:rPr>
              <w:t xml:space="preserve"> (Grading)</w:t>
            </w:r>
          </w:p>
        </w:tc>
        <w:tc>
          <w:tcPr>
            <w:tcW w:w="7079" w:type="dxa"/>
            <w:gridSpan w:val="8"/>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示例：</w:t>
            </w:r>
          </w:p>
          <w:p>
            <w:pPr>
              <w:widowControl/>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（1）</w:t>
            </w:r>
            <w:r>
              <w:rPr>
                <w:rFonts w:hint="eastAsia" w:ascii="Times New Roman" w:hAnsi="Times New Roman" w:eastAsia="微软雅黑" w:cs="Times New Roman"/>
                <w:color w:val="000000"/>
                <w:kern w:val="0"/>
                <w:sz w:val="18"/>
                <w:szCs w:val="18"/>
                <w:lang w:bidi="ar"/>
              </w:rPr>
              <w:t>作业与随堂测验90</w:t>
            </w:r>
            <w:r>
              <w:rPr>
                <w:rFonts w:ascii="Times New Roman" w:hAnsi="Times New Roman" w:eastAsia="微软雅黑" w:cs="Times New Roman"/>
                <w:color w:val="000000"/>
                <w:kern w:val="0"/>
                <w:sz w:val="18"/>
                <w:szCs w:val="18"/>
                <w:lang w:bidi="ar"/>
              </w:rPr>
              <w:t>分</w:t>
            </w:r>
          </w:p>
          <w:p>
            <w:pPr>
              <w:widowControl/>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（2）</w:t>
            </w:r>
            <w:r>
              <w:rPr>
                <w:rFonts w:hint="eastAsia" w:ascii="Times New Roman" w:hAnsi="Times New Roman" w:eastAsia="微软雅黑" w:cs="Times New Roman"/>
                <w:color w:val="000000"/>
                <w:kern w:val="0"/>
                <w:sz w:val="18"/>
                <w:szCs w:val="18"/>
                <w:lang w:bidi="ar"/>
              </w:rPr>
              <w:t>出勤与课堂表现10</w:t>
            </w:r>
            <w:r>
              <w:rPr>
                <w:rFonts w:ascii="Times New Roman" w:hAnsi="Times New Roman" w:eastAsia="微软雅黑" w:cs="Times New Roman"/>
                <w:color w:val="000000"/>
                <w:kern w:val="0"/>
                <w:sz w:val="18"/>
                <w:szCs w:val="18"/>
                <w:lang w:bidi="ar"/>
              </w:rPr>
              <w:t>分</w:t>
            </w:r>
          </w:p>
          <w:p>
            <w:pPr>
              <w:widowControl/>
              <w:jc w:val="left"/>
              <w:textAlignment w:val="center"/>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1493" w:hRule="atLeast"/>
        </w:trPr>
        <w:tc>
          <w:tcPr>
            <w:tcW w:w="1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7"/>
                <w:rFonts w:hint="default" w:ascii="Times New Roman" w:hAnsi="Times New Roman" w:cs="Times New Roman"/>
                <w:lang w:bidi="ar"/>
              </w:rPr>
              <w:t>教材或参考资料</w:t>
            </w:r>
            <w:r>
              <w:rPr>
                <w:rStyle w:val="6"/>
                <w:rFonts w:eastAsia="宋体"/>
                <w:lang w:bidi="ar"/>
              </w:rPr>
              <w:t xml:space="preserve"> (Textbooks &amp; Other Materials)</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b/>
                <w:bCs/>
                <w:color w:val="000000"/>
                <w:kern w:val="0"/>
                <w:sz w:val="18"/>
                <w:szCs w:val="18"/>
                <w:lang w:bidi="ar"/>
              </w:rPr>
            </w:pPr>
            <w:r>
              <w:rPr>
                <w:rFonts w:hint="eastAsia" w:ascii="Times New Roman" w:hAnsi="Times New Roman" w:eastAsia="微软雅黑" w:cs="Times New Roman"/>
                <w:b/>
                <w:bCs/>
                <w:color w:val="000000"/>
                <w:kern w:val="0"/>
                <w:sz w:val="18"/>
                <w:szCs w:val="18"/>
                <w:lang w:bidi="ar"/>
              </w:rPr>
              <w:t>教材：</w:t>
            </w:r>
          </w:p>
          <w:p>
            <w:pPr>
              <w:widowControl/>
              <w:jc w:val="left"/>
              <w:textAlignment w:val="center"/>
              <w:rPr>
                <w:rFonts w:ascii="Times New Roman" w:hAnsi="Times New Roman" w:eastAsia="微软雅黑" w:cs="Times New Roman"/>
                <w:color w:val="000000"/>
                <w:kern w:val="0"/>
                <w:sz w:val="18"/>
                <w:szCs w:val="18"/>
                <w:lang w:bidi="ar"/>
              </w:rPr>
            </w:pPr>
          </w:p>
          <w:p>
            <w:pPr>
              <w:widowControl/>
              <w:jc w:val="left"/>
              <w:textAlignment w:val="center"/>
              <w:rPr>
                <w:rFonts w:ascii="Times New Roman" w:hAnsi="Times New Roman" w:eastAsia="微软雅黑" w:cs="Times New Roman"/>
                <w:b/>
                <w:bCs/>
                <w:color w:val="000000"/>
                <w:kern w:val="0"/>
                <w:sz w:val="18"/>
                <w:szCs w:val="18"/>
                <w:lang w:bidi="ar"/>
              </w:rPr>
            </w:pPr>
            <w:r>
              <w:rPr>
                <w:rFonts w:hint="eastAsia" w:ascii="Times New Roman" w:hAnsi="Times New Roman" w:eastAsia="微软雅黑" w:cs="Times New Roman"/>
                <w:b/>
                <w:bCs/>
                <w:color w:val="000000"/>
                <w:kern w:val="0"/>
                <w:sz w:val="18"/>
                <w:szCs w:val="18"/>
                <w:lang w:bidi="ar"/>
              </w:rPr>
              <w:t>参考书：</w:t>
            </w:r>
          </w:p>
          <w:p>
            <w:pPr>
              <w:widowControl/>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W. Mark Saltzman, “Biomedical Engineering: bridging medicine and technology” Cambridge University Press, New York, NY. ISBN 978-0-521-84099-6</w:t>
            </w:r>
          </w:p>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（必含信息：教材名称，作者，出版社，出版年份，版次，书号）</w:t>
            </w:r>
          </w:p>
        </w:tc>
      </w:tr>
      <w:tr>
        <w:tblPrEx>
          <w:tblCellMar>
            <w:top w:w="0" w:type="dxa"/>
            <w:left w:w="0" w:type="dxa"/>
            <w:bottom w:w="0" w:type="dxa"/>
            <w:right w:w="0" w:type="dxa"/>
          </w:tblCellMar>
        </w:tblPrEx>
        <w:trPr>
          <w:trHeight w:val="523" w:hRule="atLeast"/>
        </w:trPr>
        <w:tc>
          <w:tcPr>
            <w:tcW w:w="12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其它（</w:t>
            </w:r>
            <w:r>
              <w:rPr>
                <w:rStyle w:val="6"/>
                <w:rFonts w:eastAsia="微软雅黑"/>
                <w:lang w:bidi="ar"/>
              </w:rPr>
              <w:t>More</w:t>
            </w:r>
            <w:r>
              <w:rPr>
                <w:rStyle w:val="7"/>
                <w:rFonts w:hint="default" w:ascii="Times New Roman" w:hAnsi="Times New Roman" w:cs="Times New Roman"/>
                <w:lang w:bidi="ar"/>
              </w:rPr>
              <w: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523" w:hRule="atLeast"/>
        </w:trPr>
        <w:tc>
          <w:tcPr>
            <w:tcW w:w="12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备注（</w:t>
            </w:r>
            <w:r>
              <w:rPr>
                <w:rStyle w:val="6"/>
                <w:rFonts w:eastAsia="微软雅黑"/>
                <w:lang w:bidi="ar"/>
              </w:rPr>
              <w:t>Notes</w:t>
            </w:r>
            <w:r>
              <w:rPr>
                <w:rStyle w:val="7"/>
                <w:rFonts w:hint="default" w:ascii="Times New Roman" w:hAnsi="Times New Roman" w:cs="Times New Roman"/>
                <w:lang w:bidi="ar"/>
              </w:rPr>
              <w: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2409" w:hRule="atLeast"/>
        </w:trPr>
        <w:tc>
          <w:tcPr>
            <w:tcW w:w="8356" w:type="dxa"/>
            <w:gridSpan w:val="9"/>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Style w:val="6"/>
              </w:rPr>
            </w:pPr>
            <w:r>
              <w:rPr>
                <w:rFonts w:ascii="Times New Roman" w:hAnsi="Times New Roman" w:eastAsia="微软雅黑" w:cs="Times New Roman"/>
                <w:color w:val="000000"/>
                <w:kern w:val="0"/>
                <w:sz w:val="18"/>
                <w:szCs w:val="18"/>
                <w:lang w:bidi="ar"/>
              </w:rPr>
              <w:t>备注说明：</w:t>
            </w:r>
          </w:p>
          <w:p>
            <w:pPr>
              <w:widowControl/>
              <w:jc w:val="left"/>
              <w:textAlignment w:val="center"/>
              <w:rPr>
                <w:rStyle w:val="6"/>
                <w:rFonts w:eastAsia="微软雅黑"/>
                <w:lang w:bidi="ar"/>
              </w:rPr>
            </w:pPr>
            <w:r>
              <w:rPr>
                <w:rStyle w:val="6"/>
                <w:rFonts w:eastAsia="微软雅黑"/>
                <w:lang w:bidi="ar"/>
              </w:rPr>
              <w:t xml:space="preserve">      1</w:t>
            </w:r>
            <w:r>
              <w:rPr>
                <w:rStyle w:val="7"/>
                <w:rFonts w:hint="default" w:ascii="Times New Roman" w:hAnsi="Times New Roman" w:cs="Times New Roman"/>
                <w:lang w:bidi="ar"/>
              </w:rPr>
              <w:t>．带</w:t>
            </w:r>
            <w:r>
              <w:rPr>
                <w:rStyle w:val="6"/>
                <w:rFonts w:eastAsia="微软雅黑"/>
                <w:lang w:bidi="ar"/>
              </w:rPr>
              <w:t>*</w:t>
            </w:r>
            <w:r>
              <w:rPr>
                <w:rStyle w:val="7"/>
                <w:rFonts w:hint="default" w:ascii="Times New Roman" w:hAnsi="Times New Roman" w:cs="Times New Roman"/>
                <w:lang w:bidi="ar"/>
              </w:rPr>
              <w:t>内容为必填项。</w:t>
            </w:r>
            <w:r>
              <w:rPr>
                <w:rStyle w:val="6"/>
                <w:rFonts w:eastAsia="微软雅黑"/>
                <w:lang w:bidi="ar"/>
              </w:rPr>
              <w:t xml:space="preserve">   </w:t>
            </w:r>
          </w:p>
          <w:p>
            <w:pPr>
              <w:widowControl/>
              <w:ind w:firstLine="270" w:firstLineChars="150"/>
              <w:jc w:val="left"/>
              <w:textAlignment w:val="center"/>
              <w:rPr>
                <w:rFonts w:ascii="Times New Roman" w:hAnsi="Times New Roman" w:eastAsia="微软雅黑" w:cs="Times New Roman"/>
                <w:color w:val="000000"/>
                <w:sz w:val="18"/>
                <w:szCs w:val="18"/>
              </w:rPr>
            </w:pPr>
            <w:r>
              <w:rPr>
                <w:rStyle w:val="6"/>
                <w:rFonts w:eastAsia="微软雅黑"/>
                <w:lang w:bidi="ar"/>
              </w:rPr>
              <w:t xml:space="preserve">   2</w:t>
            </w:r>
            <w:r>
              <w:rPr>
                <w:rStyle w:val="7"/>
                <w:rFonts w:hint="default" w:ascii="Times New Roman" w:hAnsi="Times New Roman" w:cs="Times New Roman"/>
                <w:lang w:bidi="ar"/>
              </w:rPr>
              <w:t>．课程简介字数为</w:t>
            </w:r>
            <w:r>
              <w:rPr>
                <w:rStyle w:val="6"/>
                <w:rFonts w:eastAsia="微软雅黑"/>
                <w:lang w:bidi="ar"/>
              </w:rPr>
              <w:t>300-500</w:t>
            </w:r>
            <w:r>
              <w:rPr>
                <w:rStyle w:val="7"/>
                <w:rFonts w:hint="default" w:ascii="Times New Roman" w:hAnsi="Times New Roman" w:cs="Times New Roman"/>
                <w:lang w:bidi="ar"/>
              </w:rPr>
              <w:t>字；课程大纲以表述清楚教学安排为宜，字数不限。</w:t>
            </w:r>
          </w:p>
        </w:tc>
      </w:tr>
    </w:tbl>
    <w:p>
      <w:pPr>
        <w:rPr>
          <w:rFonts w:ascii="Times New Roman" w:hAnsi="Times New Roman" w:cs="Times New Roman"/>
        </w:rPr>
      </w:pPr>
    </w:p>
    <w:p>
      <w:pPr>
        <w:rPr>
          <w:rFonts w:hint="eastAsia" w:ascii="Times New Roman" w:hAnsi="Times New Roman" w:cs="Times New Roman"/>
          <w:lang w:val="en-US" w:eastAsia="zh-CN"/>
        </w:rPr>
      </w:pPr>
      <w:r>
        <w:rPr>
          <w:rFonts w:hint="eastAsia" w:ascii="Times New Roman" w:hAnsi="Times New Roman" w:cs="Times New Roman"/>
          <w:lang w:val="en-US" w:eastAsia="zh-CN"/>
        </w:rPr>
        <w:t>附表：课程目标达成度评价</w:t>
      </w:r>
      <w:bookmarkStart w:id="0" w:name="_GoBack"/>
      <w:bookmarkEnd w:id="0"/>
    </w:p>
    <w:tbl>
      <w:tblPr>
        <w:tblStyle w:val="2"/>
        <w:tblW w:w="7929" w:type="dxa"/>
        <w:jc w:val="center"/>
        <w:shd w:val="clear" w:color="auto" w:fill="auto"/>
        <w:tblLayout w:type="fixed"/>
        <w:tblCellMar>
          <w:top w:w="0" w:type="dxa"/>
          <w:left w:w="0" w:type="dxa"/>
          <w:bottom w:w="0" w:type="dxa"/>
          <w:right w:w="0" w:type="dxa"/>
        </w:tblCellMar>
      </w:tblPr>
      <w:tblGrid>
        <w:gridCol w:w="1684"/>
        <w:gridCol w:w="1158"/>
        <w:gridCol w:w="2400"/>
        <w:gridCol w:w="2687"/>
      </w:tblGrid>
      <w:tr>
        <w:tblPrEx>
          <w:tblCellMar>
            <w:top w:w="0" w:type="dxa"/>
            <w:left w:w="0" w:type="dxa"/>
            <w:bottom w:w="0" w:type="dxa"/>
            <w:right w:w="0" w:type="dxa"/>
          </w:tblCellMar>
        </w:tblPrEx>
        <w:trPr>
          <w:trHeight w:val="1095" w:hRule="atLeast"/>
          <w:jc w:val="center"/>
        </w:trPr>
        <w:tc>
          <w:tcPr>
            <w:tcW w:w="7929" w:type="dxa"/>
            <w:gridSpan w:val="4"/>
            <w:tcBorders>
              <w:top w:val="nil"/>
              <w:left w:val="nil"/>
              <w:bottom w:val="nil"/>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FF0000"/>
                <w:sz w:val="40"/>
                <w:szCs w:val="40"/>
                <w:u w:val="none"/>
              </w:rPr>
            </w:pPr>
            <w:r>
              <w:rPr>
                <w:rFonts w:hint="eastAsia" w:ascii="宋体" w:hAnsi="宋体" w:eastAsia="宋体" w:cs="宋体"/>
                <w:b/>
                <w:i w:val="0"/>
                <w:color w:val="FF0000"/>
                <w:kern w:val="0"/>
                <w:sz w:val="40"/>
                <w:szCs w:val="40"/>
                <w:u w:val="none"/>
                <w:lang w:val="en-US" w:eastAsia="zh-CN" w:bidi="ar"/>
              </w:rPr>
              <w:t>Summary of the Attainment of LOs</w:t>
            </w:r>
          </w:p>
        </w:tc>
      </w:tr>
      <w:tr>
        <w:tblPrEx>
          <w:shd w:val="clear" w:color="auto" w:fill="auto"/>
          <w:tblCellMar>
            <w:top w:w="0" w:type="dxa"/>
            <w:left w:w="0" w:type="dxa"/>
            <w:bottom w:w="0" w:type="dxa"/>
            <w:right w:w="0" w:type="dxa"/>
          </w:tblCellMar>
        </w:tblPrEx>
        <w:trPr>
          <w:trHeight w:val="360" w:hRule="atLeast"/>
          <w:jc w:val="center"/>
        </w:trPr>
        <w:tc>
          <w:tcPr>
            <w:tcW w:w="284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19050</wp:posOffset>
                  </wp:positionH>
                  <wp:positionV relativeFrom="paragraph">
                    <wp:posOffset>9525</wp:posOffset>
                  </wp:positionV>
                  <wp:extent cx="1786890" cy="887095"/>
                  <wp:effectExtent l="0" t="0" r="3810" b="1905"/>
                  <wp:wrapNone/>
                  <wp:docPr id="2" name="直接连接符_2"/>
                  <wp:cNvGraphicFramePr/>
                  <a:graphic xmlns:a="http://schemas.openxmlformats.org/drawingml/2006/main">
                    <a:graphicData uri="http://schemas.openxmlformats.org/drawingml/2006/picture">
                      <pic:pic xmlns:pic="http://schemas.openxmlformats.org/drawingml/2006/picture">
                        <pic:nvPicPr>
                          <pic:cNvPr id="2" name="直接连接符_2"/>
                          <pic:cNvPicPr/>
                        </pic:nvPicPr>
                        <pic:blipFill>
                          <a:blip r:embed="rId4"/>
                          <a:stretch>
                            <a:fillRect/>
                          </a:stretch>
                        </pic:blipFill>
                        <pic:spPr>
                          <a:xfrm>
                            <a:off x="0" y="0"/>
                            <a:ext cx="1786890" cy="887095"/>
                          </a:xfrm>
                          <a:prstGeom prst="rect">
                            <a:avLst/>
                          </a:prstGeom>
                          <a:noFill/>
                          <a:ln>
                            <a:noFill/>
                          </a:ln>
                        </pic:spPr>
                      </pic:pic>
                    </a:graphicData>
                  </a:graphic>
                </wp:anchor>
              </w:drawing>
            </w:r>
            <w:r>
              <w:rPr>
                <w:rFonts w:hint="eastAsia" w:ascii="宋体" w:hAnsi="宋体" w:eastAsia="宋体" w:cs="宋体"/>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38100</wp:posOffset>
                  </wp:positionH>
                  <wp:positionV relativeFrom="paragraph">
                    <wp:posOffset>19050</wp:posOffset>
                  </wp:positionV>
                  <wp:extent cx="1017905" cy="874395"/>
                  <wp:effectExtent l="0" t="0" r="10795" b="1905"/>
                  <wp:wrapNone/>
                  <wp:docPr id="1" name="直接连接符_4"/>
                  <wp:cNvGraphicFramePr/>
                  <a:graphic xmlns:a="http://schemas.openxmlformats.org/drawingml/2006/main">
                    <a:graphicData uri="http://schemas.openxmlformats.org/drawingml/2006/picture">
                      <pic:pic xmlns:pic="http://schemas.openxmlformats.org/drawingml/2006/picture">
                        <pic:nvPicPr>
                          <pic:cNvPr id="1" name="直接连接符_4"/>
                          <pic:cNvPicPr/>
                        </pic:nvPicPr>
                        <pic:blipFill>
                          <a:blip r:embed="rId5"/>
                          <a:stretch>
                            <a:fillRect/>
                          </a:stretch>
                        </pic:blipFill>
                        <pic:spPr>
                          <a:xfrm>
                            <a:off x="0" y="0"/>
                            <a:ext cx="1017905" cy="874395"/>
                          </a:xfrm>
                          <a:prstGeom prst="rect">
                            <a:avLst/>
                          </a:prstGeom>
                          <a:noFill/>
                          <a:ln>
                            <a:noFill/>
                          </a:ln>
                        </pic:spPr>
                      </pic:pic>
                    </a:graphicData>
                  </a:graphic>
                </wp:anchor>
              </w:drawing>
            </w:r>
            <w:r>
              <w:rPr>
                <w:rFonts w:hint="eastAsia" w:ascii="宋体" w:hAnsi="宋体" w:eastAsia="宋体" w:cs="宋体"/>
                <w:i w:val="0"/>
                <w:color w:val="000000"/>
                <w:kern w:val="0"/>
                <w:sz w:val="22"/>
                <w:szCs w:val="22"/>
                <w:u w:val="none"/>
                <w:lang w:val="en-US" w:eastAsia="zh-CN" w:bidi="ar"/>
              </w:rPr>
              <w:t xml:space="preserve">        Learning Outcomes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Assignments Weight</w:t>
            </w:r>
          </w:p>
        </w:tc>
        <w:tc>
          <w:tcPr>
            <w:tcW w:w="2400"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LO1</w:t>
            </w:r>
          </w:p>
        </w:tc>
        <w:tc>
          <w:tcPr>
            <w:tcW w:w="2687"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LO2</w:t>
            </w:r>
          </w:p>
        </w:tc>
      </w:tr>
      <w:tr>
        <w:tblPrEx>
          <w:shd w:val="clear" w:color="auto" w:fill="auto"/>
          <w:tblCellMar>
            <w:top w:w="0" w:type="dxa"/>
            <w:left w:w="0" w:type="dxa"/>
            <w:bottom w:w="0" w:type="dxa"/>
            <w:right w:w="0" w:type="dxa"/>
          </w:tblCellMar>
        </w:tblPrEx>
        <w:trPr>
          <w:trHeight w:val="1007" w:hRule="atLeast"/>
          <w:jc w:val="center"/>
        </w:trPr>
        <w:tc>
          <w:tcPr>
            <w:tcW w:w="284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24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26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280" w:hRule="atLeast"/>
          <w:jc w:val="center"/>
        </w:trPr>
        <w:tc>
          <w:tcPr>
            <w:tcW w:w="168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Hws</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88.3%</w:t>
            </w:r>
          </w:p>
        </w:tc>
        <w:tc>
          <w:tcPr>
            <w:tcW w:w="268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88.3%</w:t>
            </w:r>
          </w:p>
        </w:tc>
      </w:tr>
      <w:tr>
        <w:tblPrEx>
          <w:shd w:val="clear" w:color="auto" w:fill="auto"/>
          <w:tblCellMar>
            <w:top w:w="0" w:type="dxa"/>
            <w:left w:w="0" w:type="dxa"/>
            <w:bottom w:w="0" w:type="dxa"/>
            <w:right w:w="0" w:type="dxa"/>
          </w:tblCellMar>
        </w:tblPrEx>
        <w:trPr>
          <w:trHeight w:val="300" w:hRule="atLeast"/>
          <w:jc w:val="center"/>
        </w:trPr>
        <w:tc>
          <w:tcPr>
            <w:tcW w:w="168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Total</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88.3%</w:t>
            </w:r>
          </w:p>
        </w:tc>
        <w:tc>
          <w:tcPr>
            <w:tcW w:w="268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88.3%</w:t>
            </w:r>
          </w:p>
        </w:tc>
      </w:tr>
      <w:tr>
        <w:tblPrEx>
          <w:shd w:val="clear" w:color="auto" w:fill="auto"/>
          <w:tblCellMar>
            <w:top w:w="0" w:type="dxa"/>
            <w:left w:w="0" w:type="dxa"/>
            <w:bottom w:w="0" w:type="dxa"/>
            <w:right w:w="0" w:type="dxa"/>
          </w:tblCellMar>
        </w:tblPrEx>
        <w:trPr>
          <w:trHeight w:val="463" w:hRule="atLeast"/>
          <w:jc w:val="center"/>
        </w:trPr>
        <w:tc>
          <w:tcPr>
            <w:tcW w:w="284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Weighted averages</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88.3%</w:t>
            </w:r>
          </w:p>
        </w:tc>
        <w:tc>
          <w:tcPr>
            <w:tcW w:w="268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88.3%</w:t>
            </w:r>
          </w:p>
        </w:tc>
      </w:tr>
    </w:tbl>
    <w:p>
      <w:pPr>
        <w:rPr>
          <w:rFonts w:hint="eastAsia" w:ascii="Times New Roman" w:hAnsi="Times New Roman" w:cs="Times New Roman"/>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A6B06"/>
    <w:multiLevelType w:val="multilevel"/>
    <w:tmpl w:val="32AA6B06"/>
    <w:lvl w:ilvl="0" w:tentative="0">
      <w:start w:val="1"/>
      <w:numFmt w:val="decimal"/>
      <w:lvlText w:val="%1."/>
      <w:lvlJc w:val="left"/>
      <w:pPr>
        <w:ind w:left="420" w:hanging="420"/>
      </w:pPr>
    </w:lvl>
    <w:lvl w:ilvl="1" w:tentative="0">
      <w:start w:val="1"/>
      <w:numFmt w:val="decimal"/>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8BC780D"/>
    <w:rsid w:val="001307DB"/>
    <w:rsid w:val="00152AC1"/>
    <w:rsid w:val="0018114A"/>
    <w:rsid w:val="004862DE"/>
    <w:rsid w:val="004D69F5"/>
    <w:rsid w:val="005340F8"/>
    <w:rsid w:val="006226F9"/>
    <w:rsid w:val="006259A0"/>
    <w:rsid w:val="006A3316"/>
    <w:rsid w:val="007C234D"/>
    <w:rsid w:val="00896002"/>
    <w:rsid w:val="008C32F4"/>
    <w:rsid w:val="00A93CDD"/>
    <w:rsid w:val="00A971AE"/>
    <w:rsid w:val="00C53EE2"/>
    <w:rsid w:val="00D20824"/>
    <w:rsid w:val="00D712E9"/>
    <w:rsid w:val="00DA52C2"/>
    <w:rsid w:val="00DE7180"/>
    <w:rsid w:val="00EC6ECA"/>
    <w:rsid w:val="00FD054C"/>
    <w:rsid w:val="25724ACC"/>
    <w:rsid w:val="30B24876"/>
    <w:rsid w:val="37F14E89"/>
    <w:rsid w:val="3FF36642"/>
    <w:rsid w:val="579127C7"/>
    <w:rsid w:val="58E040D2"/>
    <w:rsid w:val="5CED7EE4"/>
    <w:rsid w:val="5F054C16"/>
    <w:rsid w:val="68BC780D"/>
    <w:rsid w:val="68EF67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character" w:customStyle="1" w:styleId="4">
    <w:name w:val="font71"/>
    <w:basedOn w:val="3"/>
    <w:qFormat/>
    <w:uiPriority w:val="0"/>
    <w:rPr>
      <w:rFonts w:ascii="微软雅黑" w:hAnsi="微软雅黑" w:eastAsia="微软雅黑" w:cs="微软雅黑"/>
      <w:color w:val="000000"/>
      <w:sz w:val="28"/>
      <w:szCs w:val="28"/>
      <w:u w:val="none"/>
    </w:rPr>
  </w:style>
  <w:style w:type="character" w:customStyle="1" w:styleId="5">
    <w:name w:val="font91"/>
    <w:basedOn w:val="3"/>
    <w:qFormat/>
    <w:uiPriority w:val="0"/>
    <w:rPr>
      <w:rFonts w:hint="default" w:ascii="Times New Roman" w:hAnsi="Times New Roman" w:cs="Times New Roman"/>
      <w:color w:val="000000"/>
      <w:sz w:val="28"/>
      <w:szCs w:val="28"/>
      <w:u w:val="none"/>
    </w:rPr>
  </w:style>
  <w:style w:type="character" w:customStyle="1" w:styleId="6">
    <w:name w:val="font21"/>
    <w:basedOn w:val="3"/>
    <w:qFormat/>
    <w:uiPriority w:val="0"/>
    <w:rPr>
      <w:rFonts w:hint="default" w:ascii="Times New Roman" w:hAnsi="Times New Roman" w:cs="Times New Roman"/>
      <w:color w:val="000000"/>
      <w:sz w:val="18"/>
      <w:szCs w:val="18"/>
      <w:u w:val="none"/>
    </w:rPr>
  </w:style>
  <w:style w:type="character" w:customStyle="1" w:styleId="7">
    <w:name w:val="font31"/>
    <w:basedOn w:val="3"/>
    <w:qFormat/>
    <w:uiPriority w:val="0"/>
    <w:rPr>
      <w:rFonts w:hint="eastAsia" w:ascii="微软雅黑" w:hAnsi="微软雅黑" w:eastAsia="微软雅黑" w:cs="微软雅黑"/>
      <w:color w:val="000000"/>
      <w:sz w:val="18"/>
      <w:szCs w:val="18"/>
      <w:u w:val="none"/>
    </w:rPr>
  </w:style>
  <w:style w:type="character" w:customStyle="1" w:styleId="8">
    <w:name w:val="font61"/>
    <w:basedOn w:val="3"/>
    <w:qFormat/>
    <w:uiPriority w:val="0"/>
    <w:rPr>
      <w:rFonts w:hint="eastAsia" w:ascii="微软雅黑" w:hAnsi="微软雅黑" w:eastAsia="微软雅黑" w:cs="微软雅黑"/>
      <w:color w:val="FF0000"/>
      <w:sz w:val="18"/>
      <w:szCs w:val="18"/>
      <w:u w:val="none"/>
    </w:rPr>
  </w:style>
  <w:style w:type="character" w:customStyle="1" w:styleId="9">
    <w:name w:val="font81"/>
    <w:basedOn w:val="3"/>
    <w:qFormat/>
    <w:uiPriority w:val="0"/>
    <w:rPr>
      <w:rFonts w:hint="eastAsia" w:ascii="微软雅黑" w:hAnsi="微软雅黑" w:eastAsia="微软雅黑" w:cs="微软雅黑"/>
      <w:color w:val="000000"/>
      <w:sz w:val="18"/>
      <w:szCs w:val="18"/>
      <w:u w:val="none"/>
    </w:rPr>
  </w:style>
  <w:style w:type="character" w:customStyle="1" w:styleId="10">
    <w:name w:val="font01"/>
    <w:basedOn w:val="3"/>
    <w:qFormat/>
    <w:uiPriority w:val="0"/>
    <w:rPr>
      <w:rFonts w:hint="default" w:ascii="Times New Roman" w:hAnsi="Times New Roman" w:cs="Times New Roman"/>
      <w:color w:val="000000"/>
      <w:sz w:val="18"/>
      <w:szCs w:val="18"/>
      <w:u w:val="none"/>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451</Words>
  <Characters>2574</Characters>
  <Lines>21</Lines>
  <Paragraphs>6</Paragraphs>
  <TotalTime>0</TotalTime>
  <ScaleCrop>false</ScaleCrop>
  <LinksUpToDate>false</LinksUpToDate>
  <CharactersWithSpaces>3019</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2020-10-12T14:18:00Z</dcterms:created>
  <dc:creator>丫丫</dc:creator>
  <cp:lastModifiedBy>只喝露水</cp:lastModifiedBy>
  <dcterms:modified xsi:type="dcterms:W3CDTF">2021-03-08T04:58:38Z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