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09248" w14:textId="77777777" w:rsidR="00D161A9" w:rsidRDefault="00BB651D">
      <w:pPr>
        <w:spacing w:afterLines="50" w:after="156"/>
        <w:jc w:val="center"/>
        <w:rPr>
          <w:rFonts w:ascii="Times New Roman" w:hAnsi="Times New Roman" w:cs="Times New Roman"/>
        </w:rPr>
      </w:pPr>
      <w:r>
        <w:rPr>
          <w:rFonts w:ascii="Times New Roman" w:hAnsi="Times New Roman" w:cs="Times New Roman"/>
          <w:b/>
          <w:sz w:val="32"/>
          <w:szCs w:val="32"/>
        </w:rPr>
        <w:t>《</w:t>
      </w:r>
      <w:r>
        <w:rPr>
          <w:rFonts w:ascii="Times New Roman" w:hAnsi="Times New Roman" w:cs="Times New Roman" w:hint="eastAsia"/>
          <w:b/>
          <w:sz w:val="32"/>
          <w:szCs w:val="32"/>
        </w:rPr>
        <w:t>专业实习（生物医学工程）</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14:paraId="00F89FB0" w14:textId="77777777" w:rsidR="00D161A9" w:rsidRDefault="00D161A9">
      <w:pPr>
        <w:rPr>
          <w:rFonts w:ascii="Times New Roman" w:hAnsi="Times New Roman" w:cs="Times New Roman"/>
        </w:rPr>
      </w:pPr>
    </w:p>
    <w:tbl>
      <w:tblPr>
        <w:tblW w:w="8336" w:type="dxa"/>
        <w:tblLayout w:type="fixed"/>
        <w:tblCellMar>
          <w:left w:w="0" w:type="dxa"/>
          <w:right w:w="0" w:type="dxa"/>
        </w:tblCellMar>
        <w:tblLook w:val="04A0" w:firstRow="1" w:lastRow="0" w:firstColumn="1" w:lastColumn="0" w:noHBand="0" w:noVBand="1"/>
      </w:tblPr>
      <w:tblGrid>
        <w:gridCol w:w="1004"/>
        <w:gridCol w:w="995"/>
        <w:gridCol w:w="831"/>
        <w:gridCol w:w="831"/>
        <w:gridCol w:w="195"/>
        <w:gridCol w:w="577"/>
        <w:gridCol w:w="940"/>
        <w:gridCol w:w="445"/>
        <w:gridCol w:w="413"/>
        <w:gridCol w:w="1314"/>
        <w:gridCol w:w="741"/>
        <w:gridCol w:w="50"/>
      </w:tblGrid>
      <w:tr w:rsidR="00D161A9" w14:paraId="37426BF9" w14:textId="77777777">
        <w:trPr>
          <w:trHeight w:val="90"/>
        </w:trPr>
        <w:tc>
          <w:tcPr>
            <w:tcW w:w="8336" w:type="dxa"/>
            <w:gridSpan w:val="12"/>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5D12DA02" w14:textId="77777777" w:rsidR="00D161A9" w:rsidRDefault="00BB651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课程基本信息（</w:t>
            </w:r>
            <w:r>
              <w:rPr>
                <w:rStyle w:val="font91"/>
                <w:rFonts w:eastAsia="宋体"/>
                <w:lang w:bidi="ar"/>
              </w:rPr>
              <w:t>Course Information</w:t>
            </w:r>
            <w:r>
              <w:rPr>
                <w:rStyle w:val="font71"/>
                <w:rFonts w:ascii="Times New Roman" w:hAnsi="Times New Roman" w:cs="Times New Roman"/>
                <w:lang w:bidi="ar"/>
              </w:rPr>
              <w:t>）</w:t>
            </w:r>
          </w:p>
        </w:tc>
      </w:tr>
      <w:tr w:rsidR="00D161A9" w14:paraId="5D78FB17" w14:textId="77777777">
        <w:trPr>
          <w:trHeight w:val="1157"/>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350E52" w14:textId="77777777" w:rsidR="00D161A9" w:rsidRDefault="00BB651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课程代码</w:t>
            </w:r>
            <w:r>
              <w:rPr>
                <w:rStyle w:val="font31"/>
                <w:rFonts w:ascii="Times New Roman" w:hAnsi="Times New Roman" w:cs="Times New Roman" w:hint="default"/>
                <w:lang w:bidi="ar"/>
              </w:rPr>
              <w:t>（</w:t>
            </w:r>
            <w:r>
              <w:rPr>
                <w:rStyle w:val="font21"/>
                <w:rFonts w:eastAsia="微软雅黑"/>
                <w:lang w:bidi="ar"/>
              </w:rPr>
              <w:t>Course Code</w:t>
            </w:r>
            <w:r>
              <w:rPr>
                <w:rStyle w:val="font31"/>
                <w:rFonts w:ascii="Times New Roman" w:hAnsi="Times New Roman" w:cs="Times New Roman" w:hint="default"/>
                <w:lang w:bidi="ar"/>
              </w:rPr>
              <w:t>）</w:t>
            </w:r>
          </w:p>
        </w:tc>
        <w:tc>
          <w:tcPr>
            <w:tcW w:w="2670"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73119E" w14:textId="77777777" w:rsidR="00D161A9" w:rsidRDefault="00BB651D">
            <w:pPr>
              <w:rPr>
                <w:rFonts w:ascii="Times New Roman" w:eastAsia="宋体" w:hAnsi="Times New Roman" w:cs="Times New Roman"/>
                <w:color w:val="000000"/>
                <w:sz w:val="18"/>
                <w:szCs w:val="18"/>
              </w:rPr>
            </w:pPr>
            <w:r>
              <w:rPr>
                <w:rFonts w:ascii="宋体" w:hAnsi="宋体" w:cs="宋体" w:hint="eastAsia"/>
                <w:kern w:val="0"/>
                <w:szCs w:val="21"/>
              </w:rPr>
              <w:t>BI4</w:t>
            </w:r>
            <w:r>
              <w:rPr>
                <w:rFonts w:ascii="宋体" w:hAnsi="宋体" w:cs="宋体"/>
                <w:kern w:val="0"/>
                <w:szCs w:val="21"/>
              </w:rPr>
              <w:t>98</w:t>
            </w:r>
          </w:p>
        </w:tc>
        <w:tc>
          <w:tcPr>
            <w:tcW w:w="77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77AC38" w14:textId="77777777" w:rsidR="00D161A9" w:rsidRDefault="00BB651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学时（</w:t>
            </w:r>
            <w:r>
              <w:rPr>
                <w:rStyle w:val="font21"/>
                <w:rFonts w:eastAsia="宋体"/>
                <w:lang w:bidi="ar"/>
              </w:rPr>
              <w:t>Credit Hours</w:t>
            </w:r>
            <w:r>
              <w:rPr>
                <w:rStyle w:val="font31"/>
                <w:rFonts w:ascii="Times New Roman" w:hAnsi="Times New Roman" w:cs="Times New Roman" w:hint="default"/>
                <w:lang w:bidi="ar"/>
              </w:rPr>
              <w:t>）</w:t>
            </w:r>
          </w:p>
        </w:tc>
        <w:tc>
          <w:tcPr>
            <w:tcW w:w="180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16C7AC" w14:textId="77777777" w:rsidR="00D161A9" w:rsidRDefault="00BB651D">
            <w:pPr>
              <w:rPr>
                <w:rFonts w:ascii="Times New Roman" w:eastAsia="宋体" w:hAnsi="Times New Roman" w:cs="Times New Roman"/>
                <w:color w:val="FF0000"/>
                <w:sz w:val="18"/>
                <w:szCs w:val="18"/>
              </w:rPr>
            </w:pPr>
            <w:r>
              <w:rPr>
                <w:color w:val="000000" w:themeColor="text1"/>
              </w:rPr>
              <w:t>64</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F6D777" w14:textId="77777777" w:rsidR="00D161A9" w:rsidRDefault="00BB651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学分（</w:t>
            </w:r>
            <w:r>
              <w:rPr>
                <w:rStyle w:val="font21"/>
                <w:rFonts w:eastAsia="宋体"/>
                <w:lang w:bidi="ar"/>
              </w:rPr>
              <w:t>Credits</w:t>
            </w:r>
            <w:r>
              <w:rPr>
                <w:rStyle w:val="font31"/>
                <w:rFonts w:ascii="Times New Roman" w:hAnsi="Times New Roman" w:cs="Times New Roman" w:hint="default"/>
                <w:lang w:bidi="ar"/>
              </w:rPr>
              <w:t>）</w:t>
            </w:r>
          </w:p>
        </w:tc>
        <w:tc>
          <w:tcPr>
            <w:tcW w:w="75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B4E318" w14:textId="77777777" w:rsidR="00D161A9" w:rsidRDefault="00BB651D">
            <w:pPr>
              <w:rPr>
                <w:rFonts w:ascii="Times New Roman" w:eastAsia="宋体" w:hAnsi="Times New Roman" w:cs="Times New Roman"/>
                <w:color w:val="000000"/>
                <w:sz w:val="18"/>
                <w:szCs w:val="18"/>
              </w:rPr>
            </w:pPr>
            <w:r>
              <w:rPr>
                <w:rFonts w:hint="eastAsia"/>
              </w:rPr>
              <w:t>4</w:t>
            </w:r>
          </w:p>
        </w:tc>
      </w:tr>
      <w:tr w:rsidR="00D161A9" w14:paraId="589FD2D7" w14:textId="77777777">
        <w:trPr>
          <w:trHeight w:val="467"/>
        </w:trPr>
        <w:tc>
          <w:tcPr>
            <w:tcW w:w="100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45865D" w14:textId="77777777" w:rsidR="00D161A9" w:rsidRDefault="00BB651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课程名称（</w:t>
            </w:r>
            <w:r>
              <w:rPr>
                <w:rStyle w:val="font21"/>
                <w:rFonts w:eastAsia="宋体"/>
                <w:lang w:bidi="ar"/>
              </w:rPr>
              <w:t>Course Name</w:t>
            </w:r>
            <w:r>
              <w:rPr>
                <w:rStyle w:val="font31"/>
                <w:rFonts w:ascii="Times New Roman" w:hAnsi="Times New Roman" w:cs="Times New Roman" w:hint="default"/>
                <w:lang w:bidi="ar"/>
              </w:rPr>
              <w:t>）</w:t>
            </w:r>
          </w:p>
        </w:tc>
        <w:tc>
          <w:tcPr>
            <w:tcW w:w="7328"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57404B91" w14:textId="77777777" w:rsidR="00D161A9" w:rsidRDefault="00BB651D">
            <w:pPr>
              <w:jc w:val="left"/>
              <w:rPr>
                <w:rFonts w:ascii="Times New Roman" w:eastAsia="微软雅黑" w:hAnsi="Times New Roman" w:cs="Times New Roman"/>
                <w:sz w:val="18"/>
                <w:szCs w:val="18"/>
              </w:rPr>
            </w:pPr>
            <w:r>
              <w:rPr>
                <w:rFonts w:hint="eastAsia"/>
              </w:rPr>
              <w:t>专业实习（生物医学工程）</w:t>
            </w:r>
          </w:p>
        </w:tc>
      </w:tr>
      <w:tr w:rsidR="00D161A9" w14:paraId="56A8AB5A" w14:textId="77777777">
        <w:trPr>
          <w:trHeight w:val="131"/>
        </w:trPr>
        <w:tc>
          <w:tcPr>
            <w:tcW w:w="10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6861CB" w14:textId="77777777" w:rsidR="00D161A9" w:rsidRDefault="00D161A9">
            <w:pPr>
              <w:jc w:val="center"/>
              <w:rPr>
                <w:rFonts w:ascii="Times New Roman" w:eastAsia="宋体" w:hAnsi="Times New Roman" w:cs="Times New Roman"/>
                <w:color w:val="FF0000"/>
                <w:sz w:val="18"/>
                <w:szCs w:val="18"/>
              </w:rPr>
            </w:pPr>
          </w:p>
        </w:tc>
        <w:tc>
          <w:tcPr>
            <w:tcW w:w="7328"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6D7C5A7F" w14:textId="77777777" w:rsidR="00D161A9" w:rsidRDefault="00BB651D">
            <w:pPr>
              <w:jc w:val="left"/>
              <w:rPr>
                <w:rFonts w:ascii="Times New Roman" w:eastAsia="微软雅黑" w:hAnsi="Times New Roman" w:cs="Times New Roman"/>
                <w:sz w:val="18"/>
                <w:szCs w:val="18"/>
              </w:rPr>
            </w:pPr>
            <w:r>
              <w:rPr>
                <w:rFonts w:hint="eastAsia"/>
              </w:rPr>
              <w:t>Professional Internship</w:t>
            </w:r>
            <w:r>
              <w:t xml:space="preserve"> (biomedical </w:t>
            </w:r>
            <w:r>
              <w:rPr>
                <w:rFonts w:hint="eastAsia"/>
              </w:rPr>
              <w:t>e</w:t>
            </w:r>
            <w:r>
              <w:t>ngineering)</w:t>
            </w:r>
          </w:p>
        </w:tc>
      </w:tr>
      <w:tr w:rsidR="00D161A9" w14:paraId="5D6998A3" w14:textId="77777777">
        <w:trPr>
          <w:trHeight w:val="591"/>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C28738" w14:textId="77777777" w:rsidR="00D161A9" w:rsidRDefault="00BB651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课程类型</w:t>
            </w:r>
            <w:r>
              <w:rPr>
                <w:rStyle w:val="font21"/>
                <w:rFonts w:eastAsia="微软雅黑"/>
                <w:lang w:bidi="ar"/>
              </w:rPr>
              <w:t xml:space="preserve"> (Course Type)</w:t>
            </w:r>
          </w:p>
        </w:tc>
        <w:tc>
          <w:tcPr>
            <w:tcW w:w="7328"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CA3BED" w14:textId="77777777" w:rsidR="00D161A9" w:rsidRDefault="00BB651D">
            <w:pPr>
              <w:jc w:val="center"/>
              <w:rPr>
                <w:rFonts w:ascii="Times New Roman" w:eastAsia="宋体" w:hAnsi="Times New Roman" w:cs="Times New Roman"/>
                <w:sz w:val="18"/>
                <w:szCs w:val="18"/>
              </w:rPr>
            </w:pPr>
            <w:r>
              <w:rPr>
                <w:rFonts w:hint="eastAsia"/>
              </w:rPr>
              <w:t>专业必修课</w:t>
            </w:r>
            <w:r>
              <w:rPr>
                <w:rFonts w:hint="eastAsia"/>
              </w:rPr>
              <w:t xml:space="preserve"> </w:t>
            </w:r>
          </w:p>
        </w:tc>
      </w:tr>
      <w:tr w:rsidR="00D161A9" w14:paraId="7D170EC1" w14:textId="77777777">
        <w:trPr>
          <w:trHeight w:val="476"/>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117F21" w14:textId="77777777" w:rsidR="00D161A9" w:rsidRDefault="00BB651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授课对象</w:t>
            </w:r>
            <w:r>
              <w:rPr>
                <w:rStyle w:val="font31"/>
                <w:rFonts w:ascii="Times New Roman" w:hAnsi="Times New Roman" w:cs="Times New Roman" w:hint="default"/>
                <w:lang w:bidi="ar"/>
              </w:rPr>
              <w:t>（</w:t>
            </w:r>
            <w:r>
              <w:rPr>
                <w:rStyle w:val="font21"/>
                <w:rFonts w:eastAsia="微软雅黑"/>
                <w:lang w:bidi="ar"/>
              </w:rPr>
              <w:t xml:space="preserve">Target </w:t>
            </w:r>
            <w:r>
              <w:rPr>
                <w:rStyle w:val="font21"/>
                <w:rFonts w:eastAsia="微软雅黑"/>
                <w:lang w:bidi="ar"/>
              </w:rPr>
              <w:t>Audience</w:t>
            </w:r>
            <w:r>
              <w:rPr>
                <w:rStyle w:val="font31"/>
                <w:rFonts w:ascii="Times New Roman" w:hAnsi="Times New Roman" w:cs="Times New Roman" w:hint="default"/>
                <w:lang w:bidi="ar"/>
              </w:rPr>
              <w:t>）</w:t>
            </w:r>
          </w:p>
        </w:tc>
        <w:tc>
          <w:tcPr>
            <w:tcW w:w="7328"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46EDA1" w14:textId="77777777" w:rsidR="00D161A9" w:rsidRDefault="00BB651D">
            <w:pPr>
              <w:jc w:val="center"/>
              <w:rPr>
                <w:rFonts w:ascii="Times New Roman" w:eastAsia="宋体" w:hAnsi="Times New Roman" w:cs="Times New Roman"/>
                <w:sz w:val="18"/>
                <w:szCs w:val="18"/>
              </w:rPr>
            </w:pPr>
            <w:r>
              <w:rPr>
                <w:rFonts w:hint="eastAsia"/>
              </w:rPr>
              <w:t>大三本科生</w:t>
            </w:r>
            <w:r>
              <w:rPr>
                <w:rFonts w:hint="eastAsia"/>
              </w:rPr>
              <w:t xml:space="preserve"> </w:t>
            </w:r>
          </w:p>
        </w:tc>
      </w:tr>
      <w:tr w:rsidR="00D161A9" w14:paraId="63C9FFD1" w14:textId="77777777">
        <w:trPr>
          <w:trHeight w:val="743"/>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9DF713" w14:textId="77777777" w:rsidR="00D161A9" w:rsidRDefault="00BB651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授课语言</w:t>
            </w:r>
            <w:r>
              <w:rPr>
                <w:rStyle w:val="font21"/>
                <w:rFonts w:eastAsia="微软雅黑"/>
                <w:lang w:bidi="ar"/>
              </w:rPr>
              <w:t xml:space="preserve"> (Language of Instruction)</w:t>
            </w:r>
          </w:p>
        </w:tc>
        <w:tc>
          <w:tcPr>
            <w:tcW w:w="7328"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1C8292" w14:textId="77777777" w:rsidR="00D161A9" w:rsidRDefault="00BB651D">
            <w:pPr>
              <w:jc w:val="center"/>
              <w:rPr>
                <w:rFonts w:ascii="Times New Roman" w:eastAsia="宋体" w:hAnsi="Times New Roman" w:cs="Times New Roman"/>
                <w:sz w:val="18"/>
                <w:szCs w:val="18"/>
              </w:rPr>
            </w:pPr>
            <w:r>
              <w:rPr>
                <w:rFonts w:hint="eastAsia"/>
              </w:rPr>
              <w:t>中文</w:t>
            </w:r>
          </w:p>
        </w:tc>
      </w:tr>
      <w:tr w:rsidR="00D161A9" w14:paraId="53678999" w14:textId="77777777">
        <w:trPr>
          <w:trHeight w:val="443"/>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67DA87" w14:textId="77777777" w:rsidR="00D161A9" w:rsidRDefault="00BB651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开课院系（</w:t>
            </w:r>
            <w:r>
              <w:rPr>
                <w:rStyle w:val="font21"/>
                <w:rFonts w:eastAsia="宋体"/>
                <w:lang w:bidi="ar"/>
              </w:rPr>
              <w:t>School</w:t>
            </w:r>
            <w:r>
              <w:rPr>
                <w:rStyle w:val="font31"/>
                <w:rFonts w:ascii="Times New Roman" w:hAnsi="Times New Roman" w:cs="Times New Roman" w:hint="default"/>
                <w:lang w:bidi="ar"/>
              </w:rPr>
              <w:t>）</w:t>
            </w:r>
          </w:p>
        </w:tc>
        <w:tc>
          <w:tcPr>
            <w:tcW w:w="7328"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375292" w14:textId="77777777" w:rsidR="00D161A9" w:rsidRDefault="00BB651D">
            <w:pPr>
              <w:jc w:val="center"/>
              <w:rPr>
                <w:rFonts w:ascii="Times New Roman" w:eastAsia="宋体" w:hAnsi="Times New Roman" w:cs="Times New Roman"/>
                <w:sz w:val="18"/>
                <w:szCs w:val="18"/>
              </w:rPr>
            </w:pPr>
            <w:r>
              <w:rPr>
                <w:rFonts w:hint="eastAsia"/>
              </w:rPr>
              <w:t>生物医学工程学院</w:t>
            </w:r>
            <w:r>
              <w:rPr>
                <w:rFonts w:hint="eastAsia"/>
              </w:rPr>
              <w:t>(</w:t>
            </w:r>
            <w:r>
              <w:t>School</w:t>
            </w:r>
            <w:r>
              <w:rPr>
                <w:rFonts w:hint="eastAsia"/>
              </w:rPr>
              <w:t xml:space="preserve"> of Biomedical Engineering)</w:t>
            </w:r>
          </w:p>
        </w:tc>
      </w:tr>
      <w:tr w:rsidR="00D161A9" w14:paraId="383D58C5" w14:textId="77777777">
        <w:trPr>
          <w:trHeight w:val="533"/>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169543" w14:textId="77777777" w:rsidR="00D161A9" w:rsidRDefault="00BB651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先修课程</w:t>
            </w:r>
            <w:r>
              <w:rPr>
                <w:rStyle w:val="font31"/>
                <w:rFonts w:ascii="Times New Roman" w:hAnsi="Times New Roman" w:cs="Times New Roman" w:hint="default"/>
                <w:lang w:bidi="ar"/>
              </w:rPr>
              <w:t>（</w:t>
            </w:r>
            <w:r>
              <w:rPr>
                <w:rStyle w:val="font21"/>
                <w:rFonts w:eastAsia="微软雅黑"/>
                <w:lang w:bidi="ar"/>
              </w:rPr>
              <w:t>Prerequisite</w:t>
            </w:r>
            <w:r>
              <w:rPr>
                <w:rStyle w:val="font31"/>
                <w:rFonts w:ascii="Times New Roman" w:hAnsi="Times New Roman" w:cs="Times New Roman" w:hint="default"/>
                <w:lang w:bidi="ar"/>
              </w:rPr>
              <w:t>）</w:t>
            </w:r>
          </w:p>
        </w:tc>
        <w:tc>
          <w:tcPr>
            <w:tcW w:w="7328"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690DA5" w14:textId="77777777" w:rsidR="00D161A9" w:rsidRDefault="00BB651D">
            <w:pPr>
              <w:jc w:val="left"/>
              <w:rPr>
                <w:rFonts w:ascii="Times New Roman" w:eastAsia="微软雅黑" w:hAnsi="Times New Roman" w:cs="Times New Roman"/>
                <w:sz w:val="18"/>
                <w:szCs w:val="18"/>
              </w:rPr>
            </w:pPr>
            <w:r>
              <w:t>解剖与生理</w:t>
            </w:r>
            <w:r>
              <w:rPr>
                <w:rFonts w:hint="eastAsia"/>
              </w:rPr>
              <w:t>(1, 2)(Anatomy and Physiology: I and II)</w:t>
            </w:r>
          </w:p>
        </w:tc>
      </w:tr>
      <w:tr w:rsidR="00D161A9" w14:paraId="74081ADA" w14:textId="77777777">
        <w:trPr>
          <w:trHeight w:val="798"/>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8351B6" w14:textId="77777777" w:rsidR="00D161A9" w:rsidRDefault="00BB651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课程负责人（</w:t>
            </w:r>
            <w:r>
              <w:rPr>
                <w:rStyle w:val="font21"/>
                <w:rFonts w:eastAsia="微软雅黑"/>
                <w:lang w:bidi="ar"/>
              </w:rPr>
              <w:t>Instructor</w:t>
            </w:r>
            <w:r>
              <w:rPr>
                <w:rStyle w:val="font31"/>
                <w:rFonts w:ascii="Times New Roman" w:hAnsi="Times New Roman" w:cs="Times New Roman" w:hint="default"/>
                <w:lang w:bidi="ar"/>
              </w:rPr>
              <w:t>）</w:t>
            </w:r>
          </w:p>
        </w:tc>
        <w:tc>
          <w:tcPr>
            <w:tcW w:w="2866"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E28C48" w14:textId="77777777" w:rsidR="00D161A9" w:rsidRDefault="00BB651D">
            <w:pPr>
              <w:jc w:val="center"/>
            </w:pPr>
            <w:proofErr w:type="gramStart"/>
            <w:r>
              <w:t>隋晓红</w:t>
            </w:r>
            <w:proofErr w:type="gramEnd"/>
          </w:p>
          <w:p w14:paraId="7A2C85D6" w14:textId="77777777" w:rsidR="00D161A9" w:rsidRDefault="00BB651D">
            <w:pPr>
              <w:jc w:val="center"/>
              <w:rPr>
                <w:rFonts w:ascii="Times New Roman" w:eastAsia="宋体" w:hAnsi="Times New Roman" w:cs="Times New Roman"/>
                <w:sz w:val="18"/>
                <w:szCs w:val="18"/>
              </w:rPr>
            </w:pPr>
            <w:r>
              <w:rPr>
                <w:rFonts w:hint="eastAsia"/>
              </w:rPr>
              <w:t>(</w:t>
            </w:r>
            <w:proofErr w:type="spellStart"/>
            <w:r>
              <w:rPr>
                <w:rFonts w:hint="eastAsia"/>
              </w:rPr>
              <w:t>Xiaohong</w:t>
            </w:r>
            <w:proofErr w:type="spellEnd"/>
            <w:r>
              <w:rPr>
                <w:rFonts w:hint="eastAsia"/>
              </w:rPr>
              <w:t xml:space="preserve"> Sui)</w:t>
            </w:r>
          </w:p>
        </w:tc>
        <w:tc>
          <w:tcPr>
            <w:tcW w:w="1972"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176139" w14:textId="77777777" w:rsidR="00D161A9" w:rsidRDefault="00BB651D">
            <w:pPr>
              <w:jc w:val="center"/>
            </w:pPr>
            <w:r>
              <w:rPr>
                <w:rFonts w:hint="eastAsia"/>
              </w:rPr>
              <w:t>课程网址</w:t>
            </w:r>
          </w:p>
          <w:p w14:paraId="30F99290" w14:textId="77777777" w:rsidR="00D161A9" w:rsidRDefault="00BB651D">
            <w:pPr>
              <w:jc w:val="center"/>
              <w:rPr>
                <w:rFonts w:ascii="Times New Roman" w:eastAsia="微软雅黑" w:hAnsi="Times New Roman" w:cs="Times New Roman"/>
                <w:sz w:val="18"/>
                <w:szCs w:val="18"/>
              </w:rPr>
            </w:pPr>
            <w:r>
              <w:rPr>
                <w:rFonts w:hint="eastAsia"/>
              </w:rPr>
              <w:t>(</w:t>
            </w:r>
            <w:r>
              <w:t xml:space="preserve">Course </w:t>
            </w:r>
            <w:r>
              <w:rPr>
                <w:rFonts w:hint="eastAsia"/>
              </w:rPr>
              <w:t>W</w:t>
            </w:r>
            <w:r>
              <w:t>ebpage</w:t>
            </w:r>
            <w:r>
              <w:rPr>
                <w:rFonts w:hint="eastAsia"/>
              </w:rPr>
              <w:t>)</w:t>
            </w:r>
          </w:p>
        </w:tc>
        <w:tc>
          <w:tcPr>
            <w:tcW w:w="248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786365" w14:textId="77777777" w:rsidR="00D161A9" w:rsidRDefault="00D161A9">
            <w:pPr>
              <w:jc w:val="center"/>
              <w:rPr>
                <w:rFonts w:ascii="Times New Roman" w:eastAsia="微软雅黑" w:hAnsi="Times New Roman" w:cs="Times New Roman"/>
                <w:sz w:val="18"/>
                <w:szCs w:val="18"/>
              </w:rPr>
            </w:pPr>
          </w:p>
        </w:tc>
        <w:tc>
          <w:tcPr>
            <w:tcW w:w="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8A05AA" w14:textId="77777777" w:rsidR="00D161A9" w:rsidRDefault="00D161A9"/>
        </w:tc>
      </w:tr>
      <w:tr w:rsidR="00D161A9" w14:paraId="2047C04E" w14:textId="77777777">
        <w:trPr>
          <w:trHeight w:val="2027"/>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FB2410" w14:textId="77777777" w:rsidR="00D161A9" w:rsidRDefault="00BB651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课程简介（中文）（</w:t>
            </w:r>
            <w:r>
              <w:rPr>
                <w:rStyle w:val="font21"/>
                <w:rFonts w:eastAsia="宋体"/>
                <w:lang w:bidi="ar"/>
              </w:rPr>
              <w:t>Description</w:t>
            </w:r>
            <w:r>
              <w:rPr>
                <w:rStyle w:val="font31"/>
                <w:rFonts w:ascii="Times New Roman" w:hAnsi="Times New Roman" w:cs="Times New Roman" w:hint="default"/>
                <w:lang w:bidi="ar"/>
              </w:rPr>
              <w:t>）</w:t>
            </w:r>
          </w:p>
        </w:tc>
        <w:tc>
          <w:tcPr>
            <w:tcW w:w="7328"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A37838" w14:textId="77777777" w:rsidR="00D161A9" w:rsidRDefault="00BB651D">
            <w:pPr>
              <w:rPr>
                <w:rStyle w:val="font31"/>
                <w:rFonts w:ascii="Times New Roman" w:hAnsi="Times New Roman" w:cs="Times New Roman" w:hint="default"/>
                <w:color w:val="auto"/>
                <w:lang w:bidi="ar"/>
              </w:rPr>
            </w:pPr>
            <w:r>
              <w:rPr>
                <w:rFonts w:hint="eastAsia"/>
              </w:rPr>
              <w:t>生物医学工程专业实习属于专业实践类课程，依托上海交通大学附属上海市第六人民医院，由临床医学院统筹安排本科生进行各个科室临床工作的理论与实践学习。在为期两周的专业实习过程中，上午各科室主任进行理论授课，下午同学们进行临床工作参观学习，深入了解生物医疗仪器的工作原理、临床使用方法以及存在的不足之处，从而有效地实现了理性与感性认识的结合。选课同学需要撰写每日实习报告，实习小结。在实习结束后，同学们需要自行提出感兴趣的临床相关的生物医学工程问题，并给出拟定的解决方法。通过</w:t>
            </w:r>
            <w:r>
              <w:rPr>
                <w:rFonts w:hint="eastAsia"/>
              </w:rPr>
              <w:t>该系统的专业实习不仅能够加深同学们对生物医学工程专业及其与临床紧密结合的感性认识与理解，而且促进了其对开发具有我国自主知识产权的生物医疗仪器的迫切愿望与决心。</w:t>
            </w:r>
          </w:p>
        </w:tc>
      </w:tr>
      <w:tr w:rsidR="00D161A9" w14:paraId="18144C32" w14:textId="77777777">
        <w:trPr>
          <w:trHeight w:val="125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A94082" w14:textId="77777777" w:rsidR="00D161A9" w:rsidRDefault="00BB651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课程简介（英文）（</w:t>
            </w:r>
            <w:r>
              <w:rPr>
                <w:rStyle w:val="font21"/>
                <w:rFonts w:eastAsia="宋体"/>
                <w:lang w:bidi="ar"/>
              </w:rPr>
              <w:t>Description</w:t>
            </w:r>
            <w:r>
              <w:rPr>
                <w:rStyle w:val="font31"/>
                <w:rFonts w:ascii="Times New Roman" w:hAnsi="Times New Roman" w:cs="Times New Roman" w:hint="default"/>
                <w:lang w:bidi="ar"/>
              </w:rPr>
              <w:t>）</w:t>
            </w:r>
          </w:p>
        </w:tc>
        <w:tc>
          <w:tcPr>
            <w:tcW w:w="7328"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1CA2B4" w14:textId="77777777" w:rsidR="00D161A9" w:rsidRDefault="00BB651D">
            <w:pPr>
              <w:rPr>
                <w:rFonts w:ascii="Times New Roman" w:hAnsi="Times New Roman" w:cs="Times New Roman"/>
              </w:rPr>
            </w:pPr>
            <w:r>
              <w:rPr>
                <w:rFonts w:ascii="Times New Roman" w:hAnsi="Times New Roman" w:cs="Times New Roman"/>
              </w:rPr>
              <w:t xml:space="preserve">Professional Internship is one of the professional practice courses in Biomedical Engineering. The junior undergraduates are required to </w:t>
            </w:r>
            <w:r>
              <w:rPr>
                <w:rFonts w:ascii="Times New Roman" w:hAnsi="Times New Roman" w:cs="Times New Roman"/>
              </w:rPr>
              <w:t>participate in the theoretical and practical studies arranged by Clinical School of Medicine in Shanghai Jiao Tong University affiliated 6</w:t>
            </w:r>
            <w:r>
              <w:rPr>
                <w:rFonts w:ascii="Times New Roman" w:hAnsi="Times New Roman" w:cs="Times New Roman"/>
                <w:vertAlign w:val="superscript"/>
              </w:rPr>
              <w:t>th</w:t>
            </w:r>
            <w:r>
              <w:rPr>
                <w:rFonts w:ascii="Times New Roman" w:hAnsi="Times New Roman" w:cs="Times New Roman"/>
              </w:rPr>
              <w:t xml:space="preserve"> Hospital of Shanghai. During this two-week internship, </w:t>
            </w:r>
            <w:r>
              <w:rPr>
                <w:rFonts w:ascii="Times New Roman" w:hAnsi="Times New Roman" w:cs="Times New Roman"/>
              </w:rPr>
              <w:lastRenderedPageBreak/>
              <w:t>directors present the theoretical knowledge about medical in</w:t>
            </w:r>
            <w:r>
              <w:rPr>
                <w:rFonts w:ascii="Times New Roman" w:hAnsi="Times New Roman" w:cs="Times New Roman"/>
              </w:rPr>
              <w:t>struments from different departments in the morning, and students visit the corresponding clinical work in the afternoon. The internship provides a valuable opportunity to master the principles of medical instruments, clinical manipulation methods and pote</w:t>
            </w:r>
            <w:r>
              <w:rPr>
                <w:rFonts w:ascii="Times New Roman" w:hAnsi="Times New Roman" w:cs="Times New Roman"/>
              </w:rPr>
              <w:t>ntial shortcomings. Daily internship reports, summary, and a project are required to be presented. This project is selected based on a specific biomedical engineering-related problem occurring clinically. This professional internship can not only enhance t</w:t>
            </w:r>
            <w:r>
              <w:rPr>
                <w:rFonts w:ascii="Times New Roman" w:hAnsi="Times New Roman" w:cs="Times New Roman"/>
              </w:rPr>
              <w:t>he students’ perceptual recognition and understanding of the close relationship between Biomedical Engineering specialty and clinical applications, but also greatly promote their wishes and determination to develop high-end biomedical instruments with Chin</w:t>
            </w:r>
            <w:r>
              <w:rPr>
                <w:rFonts w:ascii="Times New Roman" w:hAnsi="Times New Roman" w:cs="Times New Roman"/>
              </w:rPr>
              <w:t>ese autonomous intellectual properties.</w:t>
            </w:r>
          </w:p>
          <w:p w14:paraId="109AA763" w14:textId="77777777" w:rsidR="00D161A9" w:rsidRDefault="00D161A9">
            <w:pPr>
              <w:rPr>
                <w:rStyle w:val="font31"/>
                <w:rFonts w:ascii="Times New Roman" w:hAnsi="Times New Roman" w:cs="Times New Roman" w:hint="default"/>
                <w:lang w:bidi="ar"/>
              </w:rPr>
            </w:pPr>
          </w:p>
        </w:tc>
      </w:tr>
      <w:tr w:rsidR="00D161A9" w14:paraId="0AE945F1" w14:textId="77777777">
        <w:trPr>
          <w:trHeight w:val="433"/>
        </w:trPr>
        <w:tc>
          <w:tcPr>
            <w:tcW w:w="8336" w:type="dxa"/>
            <w:gridSpan w:val="12"/>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5DBBDBBA" w14:textId="77777777" w:rsidR="00D161A9" w:rsidRDefault="00BB651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lastRenderedPageBreak/>
              <w:t>课程目标与内容（</w:t>
            </w:r>
            <w:r>
              <w:rPr>
                <w:rStyle w:val="font91"/>
                <w:rFonts w:eastAsia="宋体"/>
                <w:lang w:bidi="ar"/>
              </w:rPr>
              <w:t>Course objectives and contents</w:t>
            </w:r>
            <w:r>
              <w:rPr>
                <w:rStyle w:val="font71"/>
                <w:rFonts w:ascii="Times New Roman" w:hAnsi="Times New Roman" w:cs="Times New Roman"/>
                <w:lang w:bidi="ar"/>
              </w:rPr>
              <w:t>）</w:t>
            </w:r>
          </w:p>
        </w:tc>
      </w:tr>
      <w:tr w:rsidR="00D161A9" w14:paraId="53B35A3E" w14:textId="77777777">
        <w:trPr>
          <w:trHeight w:val="2027"/>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2CDA16" w14:textId="77777777" w:rsidR="00D161A9" w:rsidRDefault="00BB651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课程目标</w:t>
            </w:r>
            <w:r>
              <w:rPr>
                <w:rStyle w:val="font31"/>
                <w:rFonts w:ascii="Times New Roman" w:hAnsi="Times New Roman" w:cs="Times New Roman" w:hint="default"/>
                <w:lang w:bidi="ar"/>
              </w:rPr>
              <w:t xml:space="preserve"> (Course Object)</w:t>
            </w:r>
          </w:p>
        </w:tc>
        <w:tc>
          <w:tcPr>
            <w:tcW w:w="7328" w:type="dxa"/>
            <w:gridSpan w:val="11"/>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B745EB" w14:textId="77777777" w:rsidR="00D161A9" w:rsidRDefault="00BB651D">
            <w:pPr>
              <w:rPr>
                <w:rFonts w:ascii="Times New Roman" w:hAnsi="Times New Roman" w:cs="Times New Roman"/>
              </w:rPr>
            </w:pPr>
            <w:r>
              <w:rPr>
                <w:rFonts w:ascii="Times New Roman" w:hAnsi="Times New Roman" w:cs="Times New Roman"/>
              </w:rPr>
              <w:t xml:space="preserve">1.  Describe what and how medical devices are used at a clinical department. </w:t>
            </w:r>
            <w:r>
              <w:rPr>
                <w:rFonts w:ascii="Times New Roman" w:hAnsi="Times New Roman" w:cs="Times New Roman"/>
                <w:sz w:val="20"/>
                <w:szCs w:val="20"/>
              </w:rPr>
              <w:t>[A2, A3]</w:t>
            </w:r>
          </w:p>
          <w:p w14:paraId="7B0256F5" w14:textId="77777777" w:rsidR="00D161A9" w:rsidRDefault="00BB651D">
            <w:pPr>
              <w:rPr>
                <w:rFonts w:ascii="Times New Roman" w:hAnsi="Times New Roman" w:cs="Times New Roman"/>
              </w:rPr>
            </w:pPr>
            <w:r>
              <w:rPr>
                <w:rFonts w:ascii="Times New Roman" w:hAnsi="Times New Roman" w:cs="Times New Roman"/>
              </w:rPr>
              <w:t>2.</w:t>
            </w:r>
            <w:r>
              <w:rPr>
                <w:rFonts w:ascii="Times New Roman" w:hAnsi="Times New Roman" w:cs="Times New Roman"/>
              </w:rPr>
              <w:tab/>
              <w:t>Understand safety, ethics, cost and other constraints in desig</w:t>
            </w:r>
            <w:r>
              <w:rPr>
                <w:rFonts w:ascii="Times New Roman" w:hAnsi="Times New Roman" w:cs="Times New Roman"/>
              </w:rPr>
              <w:t>ning a medical device.</w:t>
            </w:r>
            <w:r>
              <w:rPr>
                <w:rFonts w:ascii="Times New Roman" w:hAnsi="Times New Roman" w:cs="Times New Roman"/>
                <w:sz w:val="20"/>
                <w:szCs w:val="20"/>
              </w:rPr>
              <w:t xml:space="preserve"> [D3, D5]</w:t>
            </w:r>
          </w:p>
          <w:p w14:paraId="23CEE852" w14:textId="77777777" w:rsidR="00D161A9" w:rsidRDefault="00BB651D">
            <w:pPr>
              <w:widowControl/>
              <w:jc w:val="left"/>
              <w:textAlignment w:val="center"/>
              <w:rPr>
                <w:rFonts w:ascii="Times New Roman" w:eastAsia="微软雅黑" w:hAnsi="Times New Roman" w:cs="Times New Roman"/>
                <w:color w:val="000000"/>
                <w:sz w:val="18"/>
                <w:szCs w:val="18"/>
              </w:rPr>
            </w:pPr>
            <w:r>
              <w:rPr>
                <w:rFonts w:ascii="Times New Roman" w:hAnsi="Times New Roman" w:cs="Times New Roman"/>
              </w:rPr>
              <w:t>3.</w:t>
            </w:r>
            <w:r>
              <w:rPr>
                <w:rFonts w:ascii="Times New Roman" w:hAnsi="Times New Roman" w:cs="Times New Roman"/>
              </w:rPr>
              <w:tab/>
            </w:r>
            <w:bookmarkStart w:id="0" w:name="OLE_LINK1"/>
            <w:r>
              <w:rPr>
                <w:rFonts w:ascii="Times New Roman" w:hAnsi="Times New Roman" w:cs="Times New Roman"/>
              </w:rPr>
              <w:t>Identify a biomedical engineering problem in the hospital and to collaboratively provide a solution in a clear, concise and informative written form</w:t>
            </w:r>
            <w:bookmarkEnd w:id="0"/>
            <w:r>
              <w:rPr>
                <w:rFonts w:ascii="Times New Roman" w:hAnsi="Times New Roman" w:cs="Times New Roman"/>
              </w:rPr>
              <w:t>. [B3, C2]</w:t>
            </w:r>
          </w:p>
        </w:tc>
      </w:tr>
      <w:tr w:rsidR="00D161A9" w14:paraId="094232C4" w14:textId="77777777">
        <w:trPr>
          <w:trHeight w:val="691"/>
        </w:trPr>
        <w:tc>
          <w:tcPr>
            <w:tcW w:w="100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99EF2A" w14:textId="77777777" w:rsidR="00D161A9" w:rsidRDefault="00BB651D">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lang w:bidi="ar"/>
              </w:rPr>
              <w:t>毕业要求指标点与课程目标的对应关系</w:t>
            </w:r>
          </w:p>
          <w:p w14:paraId="0678F4A7" w14:textId="77777777" w:rsidR="00D161A9" w:rsidRDefault="00D161A9">
            <w:pPr>
              <w:widowControl/>
              <w:jc w:val="center"/>
              <w:textAlignment w:val="center"/>
              <w:rPr>
                <w:rFonts w:ascii="Times New Roman" w:eastAsia="微软雅黑" w:hAnsi="Times New Roman" w:cs="Times New Roman"/>
                <w:color w:val="FF0000"/>
                <w:sz w:val="18"/>
                <w:szCs w:val="18"/>
              </w:rPr>
            </w:pPr>
          </w:p>
        </w:tc>
        <w:tc>
          <w:tcPr>
            <w:tcW w:w="344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4E6EB3" w14:textId="77777777" w:rsidR="00D161A9" w:rsidRDefault="00BB651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p>
        </w:tc>
        <w:tc>
          <w:tcPr>
            <w:tcW w:w="3882"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F9C689" w14:textId="77777777" w:rsidR="00D161A9" w:rsidRDefault="00BB651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毕业要求指标点</w:t>
            </w:r>
          </w:p>
        </w:tc>
      </w:tr>
      <w:tr w:rsidR="00D161A9" w14:paraId="66523A46" w14:textId="77777777">
        <w:trPr>
          <w:trHeight w:val="763"/>
        </w:trPr>
        <w:tc>
          <w:tcPr>
            <w:tcW w:w="10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A23723" w14:textId="77777777" w:rsidR="00D161A9" w:rsidRDefault="00D161A9">
            <w:pPr>
              <w:jc w:val="center"/>
              <w:rPr>
                <w:rFonts w:ascii="Times New Roman" w:eastAsia="微软雅黑" w:hAnsi="Times New Roman" w:cs="Times New Roman"/>
                <w:color w:val="FF0000"/>
                <w:sz w:val="18"/>
                <w:szCs w:val="18"/>
              </w:rPr>
            </w:pPr>
          </w:p>
        </w:tc>
        <w:tc>
          <w:tcPr>
            <w:tcW w:w="344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2A05F5" w14:textId="77777777" w:rsidR="00D161A9" w:rsidRDefault="00BB651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hint="eastAsia"/>
                <w:color w:val="000000"/>
                <w:kern w:val="0"/>
                <w:sz w:val="18"/>
                <w:szCs w:val="18"/>
                <w:lang w:bidi="ar"/>
              </w:rPr>
              <w:t>1</w:t>
            </w:r>
          </w:p>
        </w:tc>
        <w:tc>
          <w:tcPr>
            <w:tcW w:w="388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3347B1" w14:textId="77777777" w:rsidR="00D161A9" w:rsidRDefault="00BB651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毕业要求</w:t>
            </w:r>
            <w:r>
              <w:rPr>
                <w:rFonts w:ascii="Times New Roman" w:eastAsia="微软雅黑" w:hAnsi="Times New Roman" w:cs="Times New Roman" w:hint="eastAsia"/>
                <w:color w:val="000000"/>
                <w:sz w:val="18"/>
                <w:szCs w:val="18"/>
              </w:rPr>
              <w:t>6</w:t>
            </w:r>
          </w:p>
        </w:tc>
      </w:tr>
      <w:tr w:rsidR="00D161A9" w14:paraId="4A31D37F" w14:textId="77777777">
        <w:trPr>
          <w:trHeight w:val="763"/>
        </w:trPr>
        <w:tc>
          <w:tcPr>
            <w:tcW w:w="10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927B9F" w14:textId="77777777" w:rsidR="00D161A9" w:rsidRDefault="00D161A9">
            <w:pPr>
              <w:jc w:val="center"/>
              <w:rPr>
                <w:rFonts w:ascii="Times New Roman" w:eastAsia="微软雅黑" w:hAnsi="Times New Roman" w:cs="Times New Roman"/>
                <w:color w:val="FF0000"/>
                <w:sz w:val="18"/>
                <w:szCs w:val="18"/>
              </w:rPr>
            </w:pPr>
          </w:p>
        </w:tc>
        <w:tc>
          <w:tcPr>
            <w:tcW w:w="344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9D8E0E" w14:textId="77777777" w:rsidR="00D161A9" w:rsidRDefault="00BB651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2</w:t>
            </w:r>
          </w:p>
        </w:tc>
        <w:tc>
          <w:tcPr>
            <w:tcW w:w="388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5F7C56" w14:textId="77777777" w:rsidR="00D161A9" w:rsidRDefault="00BB651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毕业要求</w:t>
            </w: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,5,7,9</w:t>
            </w:r>
          </w:p>
        </w:tc>
      </w:tr>
      <w:tr w:rsidR="00D161A9" w14:paraId="7955DC21" w14:textId="77777777">
        <w:trPr>
          <w:trHeight w:val="737"/>
        </w:trPr>
        <w:tc>
          <w:tcPr>
            <w:tcW w:w="10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8B8A52" w14:textId="77777777" w:rsidR="00D161A9" w:rsidRDefault="00D161A9">
            <w:pPr>
              <w:jc w:val="center"/>
              <w:rPr>
                <w:rFonts w:ascii="Times New Roman" w:eastAsia="微软雅黑" w:hAnsi="Times New Roman" w:cs="Times New Roman"/>
                <w:color w:val="FF0000"/>
                <w:sz w:val="18"/>
                <w:szCs w:val="18"/>
              </w:rPr>
            </w:pPr>
          </w:p>
        </w:tc>
        <w:tc>
          <w:tcPr>
            <w:tcW w:w="3446"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466E2B" w14:textId="77777777" w:rsidR="00D161A9" w:rsidRDefault="00BB651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hint="eastAsia"/>
                <w:color w:val="000000"/>
                <w:kern w:val="0"/>
                <w:sz w:val="18"/>
                <w:szCs w:val="18"/>
                <w:lang w:bidi="ar"/>
              </w:rPr>
              <w:t>3</w:t>
            </w:r>
          </w:p>
        </w:tc>
        <w:tc>
          <w:tcPr>
            <w:tcW w:w="3882"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FD1D32" w14:textId="77777777" w:rsidR="00D161A9" w:rsidRDefault="00BB651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毕业要求</w:t>
            </w:r>
            <w:r>
              <w:rPr>
                <w:rFonts w:ascii="Times New Roman" w:eastAsia="微软雅黑" w:hAnsi="Times New Roman" w:cs="Times New Roman" w:hint="eastAsia"/>
                <w:color w:val="000000"/>
                <w:sz w:val="18"/>
                <w:szCs w:val="18"/>
              </w:rPr>
              <w:t>6,7,10</w:t>
            </w:r>
          </w:p>
        </w:tc>
      </w:tr>
      <w:tr w:rsidR="00D161A9" w14:paraId="22DC7D01" w14:textId="77777777">
        <w:trPr>
          <w:trHeight w:val="1126"/>
        </w:trPr>
        <w:tc>
          <w:tcPr>
            <w:tcW w:w="100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EADD70" w14:textId="77777777" w:rsidR="00D161A9" w:rsidRDefault="00BB651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教学内容进度安排及对应课程目标</w:t>
            </w:r>
            <w:r>
              <w:rPr>
                <w:rStyle w:val="font31"/>
                <w:rFonts w:ascii="Times New Roman" w:hAnsi="Times New Roman" w:cs="Times New Roman" w:hint="default"/>
                <w:lang w:bidi="ar"/>
              </w:rPr>
              <w:t xml:space="preserve"> (Class Schedule &amp; Requirements &amp; Course Objectives)</w:t>
            </w: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3E10D7" w14:textId="77777777" w:rsidR="00D161A9" w:rsidRDefault="00BB651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章节</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18EB62" w14:textId="77777777" w:rsidR="00D161A9" w:rsidRDefault="00BB651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教学内容（要点）</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0B024B" w14:textId="77777777" w:rsidR="00D161A9" w:rsidRDefault="00BB651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教学目标</w:t>
            </w:r>
          </w:p>
        </w:tc>
        <w:tc>
          <w:tcPr>
            <w:tcW w:w="77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63BC1C" w14:textId="77777777" w:rsidR="00D161A9" w:rsidRDefault="00BB651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学时</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342EE0" w14:textId="77777777" w:rsidR="00D161A9" w:rsidRDefault="00BB651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教学形式</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F723C4" w14:textId="77777777" w:rsidR="00D161A9" w:rsidRDefault="00BB651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作业及考核要求</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23DF43" w14:textId="77777777" w:rsidR="00D161A9" w:rsidRDefault="00BB651D">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bidi="ar"/>
              </w:rPr>
              <w:t>课程思政融入</w:t>
            </w:r>
            <w:proofErr w:type="gramEnd"/>
            <w:r>
              <w:rPr>
                <w:rFonts w:ascii="Times New Roman" w:eastAsia="微软雅黑" w:hAnsi="Times New Roman" w:cs="Times New Roman"/>
                <w:color w:val="000000"/>
                <w:kern w:val="0"/>
                <w:sz w:val="18"/>
                <w:szCs w:val="18"/>
                <w:lang w:bidi="ar"/>
              </w:rPr>
              <w:t>点</w:t>
            </w:r>
          </w:p>
        </w:tc>
        <w:tc>
          <w:tcPr>
            <w:tcW w:w="75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38C4A3" w14:textId="77777777" w:rsidR="00D161A9" w:rsidRDefault="00BB651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对应课程目标</w:t>
            </w:r>
          </w:p>
        </w:tc>
      </w:tr>
      <w:tr w:rsidR="00D161A9" w14:paraId="4A76C4A9" w14:textId="77777777">
        <w:trPr>
          <w:trHeight w:val="523"/>
        </w:trPr>
        <w:tc>
          <w:tcPr>
            <w:tcW w:w="10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B45664" w14:textId="77777777" w:rsidR="00D161A9" w:rsidRDefault="00D161A9">
            <w:pPr>
              <w:jc w:val="center"/>
              <w:rPr>
                <w:rFonts w:ascii="Times New Roman" w:eastAsia="微软雅黑" w:hAnsi="Times New Roman" w:cs="Times New Roman"/>
                <w:color w:val="FF0000"/>
                <w:sz w:val="18"/>
                <w:szCs w:val="18"/>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44634206" w14:textId="77777777" w:rsidR="00D161A9" w:rsidRDefault="00BB651D">
            <w:pPr>
              <w:jc w:val="center"/>
              <w:rPr>
                <w:rFonts w:ascii="Times New Roman" w:eastAsia="微软雅黑" w:hAnsi="Times New Roman" w:cs="Times New Roman"/>
                <w:color w:val="000000"/>
                <w:sz w:val="18"/>
                <w:szCs w:val="18"/>
              </w:rPr>
            </w:pPr>
            <w:r>
              <w:rPr>
                <w:rFonts w:hint="eastAsia"/>
              </w:rPr>
              <w:t>教学内容</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2EE8B839" w14:textId="77777777" w:rsidR="00D161A9" w:rsidRDefault="00BB651D">
            <w:pPr>
              <w:jc w:val="center"/>
              <w:rPr>
                <w:rFonts w:ascii="Times New Roman" w:eastAsia="微软雅黑" w:hAnsi="Times New Roman" w:cs="Times New Roman"/>
                <w:color w:val="000000"/>
                <w:sz w:val="18"/>
                <w:szCs w:val="18"/>
              </w:rPr>
            </w:pPr>
            <w:r>
              <w:rPr>
                <w:rFonts w:hint="eastAsia"/>
              </w:rPr>
              <w:t>学时</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30F02698" w14:textId="77777777" w:rsidR="00D161A9" w:rsidRDefault="00BB651D">
            <w:pPr>
              <w:jc w:val="center"/>
              <w:rPr>
                <w:rFonts w:ascii="Times New Roman" w:eastAsia="微软雅黑" w:hAnsi="Times New Roman" w:cs="Times New Roman"/>
                <w:color w:val="000000"/>
                <w:sz w:val="18"/>
                <w:szCs w:val="18"/>
              </w:rPr>
            </w:pPr>
            <w:r>
              <w:rPr>
                <w:rFonts w:hint="eastAsia"/>
              </w:rPr>
              <w:t>教学方式</w:t>
            </w:r>
          </w:p>
        </w:tc>
        <w:tc>
          <w:tcPr>
            <w:tcW w:w="77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08055E6D" w14:textId="77777777" w:rsidR="00D161A9" w:rsidRDefault="00BB651D">
            <w:pPr>
              <w:jc w:val="center"/>
              <w:rPr>
                <w:rFonts w:ascii="Times New Roman" w:eastAsia="微软雅黑" w:hAnsi="Times New Roman" w:cs="Times New Roman"/>
                <w:color w:val="000000"/>
                <w:sz w:val="18"/>
                <w:szCs w:val="18"/>
              </w:rPr>
            </w:pPr>
            <w:r>
              <w:rPr>
                <w:rFonts w:hint="eastAsia"/>
              </w:rPr>
              <w:t>作业及要求</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510440D5" w14:textId="77777777" w:rsidR="00D161A9" w:rsidRDefault="00BB651D">
            <w:pPr>
              <w:rPr>
                <w:rFonts w:ascii="Times New Roman" w:eastAsia="微软雅黑" w:hAnsi="Times New Roman" w:cs="Times New Roman"/>
                <w:color w:val="000000"/>
                <w:sz w:val="18"/>
                <w:szCs w:val="18"/>
              </w:rPr>
            </w:pPr>
            <w:r>
              <w:rPr>
                <w:rFonts w:hint="eastAsia"/>
              </w:rPr>
              <w:t>基本要求</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2B37FEED" w14:textId="77777777" w:rsidR="00D161A9" w:rsidRDefault="00BB651D">
            <w:pPr>
              <w:jc w:val="center"/>
              <w:rPr>
                <w:rFonts w:ascii="Times New Roman" w:eastAsia="微软雅黑" w:hAnsi="Times New Roman" w:cs="Times New Roman"/>
                <w:color w:val="000000"/>
                <w:sz w:val="18"/>
                <w:szCs w:val="18"/>
              </w:rPr>
            </w:pPr>
            <w:r>
              <w:rPr>
                <w:rFonts w:hint="eastAsia"/>
              </w:rPr>
              <w:t>考查方式</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1E3B91E2" w14:textId="77777777" w:rsidR="00D161A9" w:rsidRDefault="00BB651D">
            <w:pPr>
              <w:jc w:val="center"/>
              <w:rPr>
                <w:rFonts w:ascii="Times New Roman" w:eastAsia="微软雅黑" w:hAnsi="Times New Roman" w:cs="Times New Roman"/>
                <w:color w:val="000000"/>
                <w:sz w:val="18"/>
                <w:szCs w:val="18"/>
              </w:rPr>
            </w:pPr>
            <w:r>
              <w:rPr>
                <w:rFonts w:hint="eastAsia"/>
              </w:rPr>
              <w:t>教学内容</w:t>
            </w:r>
          </w:p>
        </w:tc>
        <w:tc>
          <w:tcPr>
            <w:tcW w:w="75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14:paraId="6E583F06" w14:textId="77777777" w:rsidR="00D161A9" w:rsidRDefault="00BB651D">
            <w:pPr>
              <w:jc w:val="center"/>
              <w:rPr>
                <w:rFonts w:ascii="Times New Roman" w:eastAsia="微软雅黑" w:hAnsi="Times New Roman" w:cs="Times New Roman"/>
                <w:color w:val="000000"/>
                <w:sz w:val="18"/>
                <w:szCs w:val="18"/>
              </w:rPr>
            </w:pPr>
            <w:r>
              <w:rPr>
                <w:rFonts w:hint="eastAsia"/>
              </w:rPr>
              <w:t>学时</w:t>
            </w:r>
          </w:p>
        </w:tc>
      </w:tr>
      <w:tr w:rsidR="00D161A9" w14:paraId="29A9A30D" w14:textId="77777777">
        <w:trPr>
          <w:trHeight w:val="2151"/>
        </w:trPr>
        <w:tc>
          <w:tcPr>
            <w:tcW w:w="10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636E6C" w14:textId="77777777" w:rsidR="00D161A9" w:rsidRDefault="00D161A9">
            <w:pPr>
              <w:jc w:val="center"/>
              <w:rPr>
                <w:rFonts w:ascii="Times New Roman" w:eastAsia="微软雅黑" w:hAnsi="Times New Roman" w:cs="Times New Roman"/>
                <w:color w:val="FF0000"/>
                <w:sz w:val="18"/>
                <w:szCs w:val="18"/>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8FF5B6" w14:textId="77777777" w:rsidR="00D161A9" w:rsidRDefault="00BB651D">
            <w:pPr>
              <w:jc w:val="left"/>
              <w:rPr>
                <w:rFonts w:ascii="Times New Roman" w:eastAsia="微软雅黑" w:hAnsi="Times New Roman" w:cs="Times New Roman"/>
                <w:color w:val="000000"/>
                <w:sz w:val="18"/>
                <w:szCs w:val="18"/>
              </w:rPr>
            </w:pPr>
            <w:r>
              <w:rPr>
                <w:rFonts w:hint="eastAsia"/>
                <w:sz w:val="18"/>
                <w:szCs w:val="18"/>
              </w:rPr>
              <w:t>外科学</w:t>
            </w:r>
            <w:r>
              <w:rPr>
                <w:rFonts w:hint="eastAsia"/>
                <w:sz w:val="18"/>
                <w:szCs w:val="18"/>
              </w:rPr>
              <w:t>/ICU</w:t>
            </w:r>
            <w:r>
              <w:rPr>
                <w:rFonts w:hint="eastAsia"/>
                <w:sz w:val="18"/>
                <w:szCs w:val="18"/>
              </w:rPr>
              <w:t>手术室</w:t>
            </w:r>
            <w:r>
              <w:rPr>
                <w:rFonts w:hint="eastAsia"/>
                <w:sz w:val="18"/>
                <w:szCs w:val="18"/>
              </w:rPr>
              <w:t xml:space="preserve"> (Surgery /ICU Monitoring Room)</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D1FDBD" w14:textId="77777777" w:rsidR="00D161A9" w:rsidRDefault="00BB651D">
            <w:pPr>
              <w:jc w:val="center"/>
              <w:rPr>
                <w:rFonts w:ascii="Times New Roman" w:eastAsia="微软雅黑" w:hAnsi="Times New Roman" w:cs="Times New Roman"/>
                <w:color w:val="000000"/>
                <w:sz w:val="18"/>
                <w:szCs w:val="18"/>
              </w:rPr>
            </w:pPr>
            <w:r>
              <w:t>6</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002576" w14:textId="77777777" w:rsidR="00D161A9" w:rsidRDefault="00BB651D">
            <w:pPr>
              <w:jc w:val="center"/>
              <w:rPr>
                <w:rFonts w:ascii="Times New Roman" w:eastAsia="微软雅黑" w:hAnsi="Times New Roman" w:cs="Times New Roman"/>
                <w:color w:val="000000"/>
                <w:sz w:val="18"/>
                <w:szCs w:val="18"/>
              </w:rPr>
            </w:pPr>
            <w:r>
              <w:t>课堂</w:t>
            </w:r>
            <w:r>
              <w:t>/</w:t>
            </w:r>
            <w:r>
              <w:t>临床参观</w:t>
            </w:r>
          </w:p>
        </w:tc>
        <w:tc>
          <w:tcPr>
            <w:tcW w:w="77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A9E59F" w14:textId="77777777" w:rsidR="00D161A9" w:rsidRDefault="00BB651D">
            <w:pPr>
              <w:rPr>
                <w:rFonts w:ascii="Times New Roman" w:eastAsia="微软雅黑" w:hAnsi="Times New Roman" w:cs="Times New Roman"/>
                <w:color w:val="000000"/>
                <w:sz w:val="18"/>
                <w:szCs w:val="18"/>
              </w:rPr>
            </w:pPr>
            <w:r>
              <w:t>了解外科学的发展史、</w:t>
            </w:r>
            <w:r>
              <w:t>ICU</w:t>
            </w:r>
            <w:r>
              <w:t>监护室的各种医疗设备</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DB0915" w14:textId="77777777" w:rsidR="00D161A9" w:rsidRDefault="00BB651D">
            <w:pPr>
              <w:rPr>
                <w:rFonts w:ascii="Times New Roman" w:eastAsia="微软雅黑" w:hAnsi="Times New Roman" w:cs="Times New Roman"/>
                <w:color w:val="000000"/>
                <w:sz w:val="18"/>
                <w:szCs w:val="18"/>
              </w:rPr>
            </w:pPr>
            <w:r>
              <w:t>外科学的基本概念与</w:t>
            </w:r>
            <w:r>
              <w:t>ICU</w:t>
            </w:r>
            <w:r>
              <w:t>监护室的监护指标</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F86271" w14:textId="77777777" w:rsidR="00D161A9" w:rsidRDefault="00BB651D">
            <w:pPr>
              <w:rPr>
                <w:rFonts w:ascii="Times New Roman" w:eastAsia="微软雅黑" w:hAnsi="Times New Roman" w:cs="Times New Roman"/>
                <w:color w:val="000000"/>
                <w:sz w:val="18"/>
                <w:szCs w:val="18"/>
              </w:rPr>
            </w:pPr>
            <w:r>
              <w:t>出勤率、每日实习报告、个人实习小结、项目报告</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E54D89" w14:textId="77777777" w:rsidR="00D161A9" w:rsidRDefault="00BB651D">
            <w:pPr>
              <w:jc w:val="left"/>
              <w:rPr>
                <w:rFonts w:ascii="Times New Roman" w:eastAsia="微软雅黑" w:hAnsi="Times New Roman" w:cs="Times New Roman"/>
                <w:color w:val="000000"/>
                <w:sz w:val="18"/>
                <w:szCs w:val="18"/>
              </w:rPr>
            </w:pPr>
            <w:r>
              <w:rPr>
                <w:rFonts w:hint="eastAsia"/>
                <w:sz w:val="18"/>
                <w:szCs w:val="18"/>
              </w:rPr>
              <w:t>外科学</w:t>
            </w:r>
            <w:r>
              <w:rPr>
                <w:rFonts w:hint="eastAsia"/>
                <w:sz w:val="18"/>
                <w:szCs w:val="18"/>
              </w:rPr>
              <w:t>/ICU</w:t>
            </w:r>
            <w:r>
              <w:rPr>
                <w:rFonts w:hint="eastAsia"/>
                <w:sz w:val="18"/>
                <w:szCs w:val="18"/>
              </w:rPr>
              <w:t>手术室</w:t>
            </w:r>
            <w:r>
              <w:rPr>
                <w:rFonts w:hint="eastAsia"/>
                <w:sz w:val="18"/>
                <w:szCs w:val="18"/>
              </w:rPr>
              <w:t xml:space="preserve"> (Surgery /ICU Monitoring Room)</w:t>
            </w:r>
          </w:p>
        </w:tc>
        <w:tc>
          <w:tcPr>
            <w:tcW w:w="75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DC5B5C" w14:textId="77777777" w:rsidR="00D161A9" w:rsidRDefault="00BB651D">
            <w:pPr>
              <w:jc w:val="center"/>
              <w:rPr>
                <w:rFonts w:ascii="Times New Roman" w:eastAsia="微软雅黑" w:hAnsi="Times New Roman" w:cs="Times New Roman"/>
                <w:color w:val="000000"/>
                <w:sz w:val="18"/>
                <w:szCs w:val="18"/>
              </w:rPr>
            </w:pPr>
            <w:r>
              <w:t>6</w:t>
            </w:r>
          </w:p>
        </w:tc>
      </w:tr>
      <w:tr w:rsidR="00D161A9" w14:paraId="44A2C6EB" w14:textId="77777777">
        <w:trPr>
          <w:trHeight w:val="523"/>
        </w:trPr>
        <w:tc>
          <w:tcPr>
            <w:tcW w:w="10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E10043" w14:textId="77777777" w:rsidR="00D161A9" w:rsidRDefault="00D161A9">
            <w:pPr>
              <w:jc w:val="center"/>
              <w:rPr>
                <w:rFonts w:ascii="Times New Roman" w:eastAsia="微软雅黑" w:hAnsi="Times New Roman" w:cs="Times New Roman"/>
                <w:color w:val="FF0000"/>
                <w:sz w:val="18"/>
                <w:szCs w:val="18"/>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D402AD" w14:textId="77777777" w:rsidR="00D161A9" w:rsidRDefault="00BB651D">
            <w:pPr>
              <w:jc w:val="left"/>
              <w:rPr>
                <w:rFonts w:ascii="Times New Roman" w:eastAsia="微软雅黑" w:hAnsi="Times New Roman" w:cs="Times New Roman"/>
                <w:color w:val="000000"/>
                <w:sz w:val="18"/>
                <w:szCs w:val="18"/>
              </w:rPr>
            </w:pPr>
            <w:r>
              <w:rPr>
                <w:rFonts w:hint="eastAsia"/>
                <w:sz w:val="18"/>
                <w:szCs w:val="18"/>
              </w:rPr>
              <w:t>呼吸疾病</w:t>
            </w:r>
            <w:r>
              <w:rPr>
                <w:rFonts w:hint="eastAsia"/>
                <w:sz w:val="18"/>
                <w:szCs w:val="18"/>
              </w:rPr>
              <w:t>/</w:t>
            </w:r>
            <w:r>
              <w:rPr>
                <w:rFonts w:hint="eastAsia"/>
                <w:sz w:val="18"/>
                <w:szCs w:val="18"/>
              </w:rPr>
              <w:t>肺功能测定室</w:t>
            </w:r>
            <w:r>
              <w:rPr>
                <w:rFonts w:hint="eastAsia"/>
                <w:sz w:val="18"/>
                <w:szCs w:val="18"/>
              </w:rPr>
              <w:t xml:space="preserve"> (Respiration Disease/Pulmonary Function Testing)</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7775E6" w14:textId="77777777" w:rsidR="00D161A9" w:rsidRDefault="00BB651D">
            <w:pPr>
              <w:jc w:val="center"/>
              <w:rPr>
                <w:rFonts w:ascii="Times New Roman" w:eastAsia="微软雅黑" w:hAnsi="Times New Roman" w:cs="Times New Roman"/>
                <w:color w:val="000000"/>
                <w:sz w:val="18"/>
                <w:szCs w:val="18"/>
              </w:rPr>
            </w:pPr>
            <w:r>
              <w:t>6</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F2C43B" w14:textId="77777777" w:rsidR="00D161A9" w:rsidRDefault="00BB651D">
            <w:pPr>
              <w:jc w:val="center"/>
              <w:rPr>
                <w:rFonts w:ascii="Times New Roman" w:eastAsia="微软雅黑" w:hAnsi="Times New Roman" w:cs="Times New Roman"/>
                <w:color w:val="000000"/>
                <w:sz w:val="18"/>
                <w:szCs w:val="18"/>
              </w:rPr>
            </w:pPr>
            <w:r>
              <w:t>同上</w:t>
            </w:r>
          </w:p>
        </w:tc>
        <w:tc>
          <w:tcPr>
            <w:tcW w:w="77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5EF6CF" w14:textId="77777777" w:rsidR="00D161A9" w:rsidRDefault="00BB651D">
            <w:pPr>
              <w:rPr>
                <w:rFonts w:ascii="Times New Roman" w:eastAsia="微软雅黑" w:hAnsi="Times New Roman" w:cs="Times New Roman"/>
                <w:color w:val="000000"/>
                <w:sz w:val="18"/>
                <w:szCs w:val="18"/>
              </w:rPr>
            </w:pPr>
            <w:r>
              <w:t>肺功能测定方法</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2F21D8" w14:textId="77777777" w:rsidR="00D161A9" w:rsidRDefault="00BB651D">
            <w:pPr>
              <w:jc w:val="center"/>
              <w:rPr>
                <w:rFonts w:ascii="Times New Roman" w:eastAsia="微软雅黑" w:hAnsi="Times New Roman" w:cs="Times New Roman"/>
                <w:color w:val="000000"/>
                <w:sz w:val="18"/>
                <w:szCs w:val="18"/>
              </w:rPr>
            </w:pPr>
            <w:r>
              <w:t>肺功能测定方法</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320941" w14:textId="77777777" w:rsidR="00D161A9" w:rsidRDefault="00BB651D">
            <w:pPr>
              <w:jc w:val="center"/>
              <w:rPr>
                <w:rFonts w:ascii="Times New Roman" w:eastAsia="微软雅黑" w:hAnsi="Times New Roman" w:cs="Times New Roman"/>
                <w:color w:val="000000"/>
                <w:sz w:val="18"/>
                <w:szCs w:val="18"/>
              </w:rPr>
            </w:pPr>
            <w:r>
              <w:t>同上</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99B56B" w14:textId="77777777" w:rsidR="00D161A9" w:rsidRDefault="00BB651D">
            <w:pPr>
              <w:jc w:val="left"/>
              <w:rPr>
                <w:rFonts w:ascii="Times New Roman" w:eastAsia="微软雅黑" w:hAnsi="Times New Roman" w:cs="Times New Roman"/>
                <w:color w:val="000000"/>
                <w:sz w:val="18"/>
                <w:szCs w:val="18"/>
              </w:rPr>
            </w:pPr>
            <w:r>
              <w:rPr>
                <w:rFonts w:hint="eastAsia"/>
                <w:sz w:val="18"/>
                <w:szCs w:val="18"/>
              </w:rPr>
              <w:t>呼吸疾病</w:t>
            </w:r>
            <w:r>
              <w:rPr>
                <w:rFonts w:hint="eastAsia"/>
                <w:sz w:val="18"/>
                <w:szCs w:val="18"/>
              </w:rPr>
              <w:t>/</w:t>
            </w:r>
            <w:r>
              <w:rPr>
                <w:rFonts w:hint="eastAsia"/>
                <w:sz w:val="18"/>
                <w:szCs w:val="18"/>
              </w:rPr>
              <w:t>肺功能测定室</w:t>
            </w:r>
            <w:r>
              <w:rPr>
                <w:rFonts w:hint="eastAsia"/>
                <w:sz w:val="18"/>
                <w:szCs w:val="18"/>
              </w:rPr>
              <w:t xml:space="preserve"> (Respiration </w:t>
            </w:r>
            <w:r>
              <w:rPr>
                <w:rFonts w:hint="eastAsia"/>
                <w:sz w:val="18"/>
                <w:szCs w:val="18"/>
              </w:rPr>
              <w:t>Disease/Pulmonary Function Testing)</w:t>
            </w:r>
          </w:p>
        </w:tc>
        <w:tc>
          <w:tcPr>
            <w:tcW w:w="75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D18332" w14:textId="77777777" w:rsidR="00D161A9" w:rsidRDefault="00BB651D">
            <w:pPr>
              <w:jc w:val="center"/>
              <w:rPr>
                <w:rFonts w:ascii="Times New Roman" w:eastAsia="微软雅黑" w:hAnsi="Times New Roman" w:cs="Times New Roman"/>
                <w:color w:val="000000"/>
                <w:sz w:val="18"/>
                <w:szCs w:val="18"/>
              </w:rPr>
            </w:pPr>
            <w:r>
              <w:t>6</w:t>
            </w:r>
          </w:p>
        </w:tc>
      </w:tr>
      <w:tr w:rsidR="00D161A9" w14:paraId="67F01F8D" w14:textId="77777777">
        <w:trPr>
          <w:trHeight w:val="523"/>
        </w:trPr>
        <w:tc>
          <w:tcPr>
            <w:tcW w:w="10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B5F03A" w14:textId="77777777" w:rsidR="00D161A9" w:rsidRDefault="00D161A9">
            <w:pPr>
              <w:jc w:val="center"/>
              <w:rPr>
                <w:rFonts w:ascii="Times New Roman" w:eastAsia="微软雅黑" w:hAnsi="Times New Roman" w:cs="Times New Roman"/>
                <w:color w:val="FF0000"/>
                <w:sz w:val="18"/>
                <w:szCs w:val="18"/>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CDA627" w14:textId="77777777" w:rsidR="00D161A9" w:rsidRDefault="00BB651D">
            <w:pPr>
              <w:rPr>
                <w:rFonts w:ascii="Times New Roman" w:eastAsia="微软雅黑" w:hAnsi="Times New Roman" w:cs="Times New Roman"/>
                <w:color w:val="000000"/>
                <w:sz w:val="18"/>
                <w:szCs w:val="18"/>
              </w:rPr>
            </w:pPr>
            <w:r>
              <w:rPr>
                <w:rFonts w:hint="eastAsia"/>
              </w:rPr>
              <w:t>PET</w:t>
            </w:r>
            <w:r>
              <w:rPr>
                <w:rFonts w:hint="eastAsia"/>
              </w:rPr>
              <w:t>、</w:t>
            </w:r>
            <w:r>
              <w:rPr>
                <w:rFonts w:hint="eastAsia"/>
              </w:rPr>
              <w:t>CT</w:t>
            </w:r>
            <w:r>
              <w:rPr>
                <w:rFonts w:hint="eastAsia"/>
              </w:rPr>
              <w:t>、</w:t>
            </w:r>
            <w:r>
              <w:rPr>
                <w:rFonts w:hint="eastAsia"/>
              </w:rPr>
              <w:t>SPECT/</w:t>
            </w:r>
            <w:r>
              <w:rPr>
                <w:rFonts w:hint="eastAsia"/>
              </w:rPr>
              <w:t>核医学科</w:t>
            </w:r>
            <w:r>
              <w:rPr>
                <w:rFonts w:hint="eastAsia"/>
              </w:rPr>
              <w:t>(Nuclear Medicine)</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6C1224" w14:textId="77777777" w:rsidR="00D161A9" w:rsidRDefault="00BB651D">
            <w:pPr>
              <w:jc w:val="center"/>
              <w:rPr>
                <w:rFonts w:ascii="Times New Roman" w:eastAsia="微软雅黑" w:hAnsi="Times New Roman" w:cs="Times New Roman"/>
                <w:color w:val="000000"/>
                <w:sz w:val="18"/>
                <w:szCs w:val="18"/>
              </w:rPr>
            </w:pPr>
            <w:r>
              <w:t>6</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00BF1A" w14:textId="77777777" w:rsidR="00D161A9" w:rsidRDefault="00BB651D">
            <w:pPr>
              <w:jc w:val="center"/>
              <w:rPr>
                <w:rFonts w:ascii="Times New Roman" w:eastAsia="微软雅黑" w:hAnsi="Times New Roman" w:cs="Times New Roman"/>
                <w:color w:val="000000"/>
                <w:sz w:val="18"/>
                <w:szCs w:val="18"/>
              </w:rPr>
            </w:pPr>
            <w:r>
              <w:t>同上</w:t>
            </w:r>
          </w:p>
        </w:tc>
        <w:tc>
          <w:tcPr>
            <w:tcW w:w="77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B021FB" w14:textId="77777777" w:rsidR="00D161A9" w:rsidRDefault="00BB651D">
            <w:pPr>
              <w:jc w:val="center"/>
              <w:rPr>
                <w:rFonts w:ascii="Times New Roman" w:eastAsia="微软雅黑" w:hAnsi="Times New Roman" w:cs="Times New Roman"/>
                <w:color w:val="000000"/>
                <w:sz w:val="18"/>
                <w:szCs w:val="18"/>
              </w:rPr>
            </w:pPr>
            <w:r>
              <w:t>PET</w:t>
            </w:r>
            <w:r>
              <w:t>、</w:t>
            </w:r>
            <w:r>
              <w:t>SPECT</w:t>
            </w:r>
            <w:r>
              <w:t>、</w:t>
            </w:r>
            <w:r>
              <w:t>CT</w:t>
            </w:r>
            <w:r>
              <w:t>医疗仪器</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149CB6" w14:textId="77777777" w:rsidR="00D161A9" w:rsidRDefault="00BB651D">
            <w:pPr>
              <w:rPr>
                <w:rFonts w:ascii="Times New Roman" w:eastAsia="微软雅黑" w:hAnsi="Times New Roman" w:cs="Times New Roman"/>
                <w:color w:val="000000"/>
                <w:sz w:val="18"/>
                <w:szCs w:val="18"/>
              </w:rPr>
            </w:pPr>
            <w:r>
              <w:t>PET</w:t>
            </w:r>
            <w:r>
              <w:rPr>
                <w:rFonts w:hint="eastAsia"/>
              </w:rPr>
              <w:t xml:space="preserve">, </w:t>
            </w:r>
            <w:r>
              <w:t>SPECT</w:t>
            </w:r>
            <w:r>
              <w:rPr>
                <w:rFonts w:hint="eastAsia"/>
              </w:rPr>
              <w:t xml:space="preserve">, </w:t>
            </w:r>
            <w:r>
              <w:t>CT</w:t>
            </w:r>
            <w:r>
              <w:t>的工作原理</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CCB5C8" w14:textId="77777777" w:rsidR="00D161A9" w:rsidRDefault="00BB651D">
            <w:pPr>
              <w:jc w:val="center"/>
              <w:rPr>
                <w:rFonts w:ascii="Times New Roman" w:eastAsia="微软雅黑" w:hAnsi="Times New Roman" w:cs="Times New Roman"/>
                <w:color w:val="000000"/>
                <w:sz w:val="18"/>
                <w:szCs w:val="18"/>
              </w:rPr>
            </w:pPr>
            <w:r>
              <w:t>同上</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666DF5" w14:textId="77777777" w:rsidR="00D161A9" w:rsidRDefault="00BB651D">
            <w:pPr>
              <w:rPr>
                <w:rFonts w:ascii="Times New Roman" w:eastAsia="微软雅黑" w:hAnsi="Times New Roman" w:cs="Times New Roman"/>
                <w:color w:val="000000"/>
                <w:sz w:val="18"/>
                <w:szCs w:val="18"/>
              </w:rPr>
            </w:pPr>
            <w:r>
              <w:rPr>
                <w:rFonts w:hint="eastAsia"/>
              </w:rPr>
              <w:t>PET</w:t>
            </w:r>
            <w:r>
              <w:rPr>
                <w:rFonts w:hint="eastAsia"/>
              </w:rPr>
              <w:t>、</w:t>
            </w:r>
            <w:r>
              <w:rPr>
                <w:rFonts w:hint="eastAsia"/>
              </w:rPr>
              <w:t>CT</w:t>
            </w:r>
            <w:r>
              <w:rPr>
                <w:rFonts w:hint="eastAsia"/>
              </w:rPr>
              <w:t>、</w:t>
            </w:r>
            <w:r>
              <w:rPr>
                <w:rFonts w:hint="eastAsia"/>
              </w:rPr>
              <w:t>SPECT/</w:t>
            </w:r>
            <w:r>
              <w:rPr>
                <w:rFonts w:hint="eastAsia"/>
              </w:rPr>
              <w:t>核医学科</w:t>
            </w:r>
            <w:r>
              <w:rPr>
                <w:rFonts w:hint="eastAsia"/>
              </w:rPr>
              <w:t>(Nuclear Medicine)</w:t>
            </w:r>
          </w:p>
        </w:tc>
        <w:tc>
          <w:tcPr>
            <w:tcW w:w="75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952D1B" w14:textId="77777777" w:rsidR="00D161A9" w:rsidRDefault="00BB651D">
            <w:pPr>
              <w:jc w:val="center"/>
              <w:rPr>
                <w:rFonts w:ascii="Times New Roman" w:eastAsia="微软雅黑" w:hAnsi="Times New Roman" w:cs="Times New Roman"/>
                <w:color w:val="000000"/>
                <w:sz w:val="18"/>
                <w:szCs w:val="18"/>
              </w:rPr>
            </w:pPr>
            <w:r>
              <w:t>6</w:t>
            </w:r>
          </w:p>
        </w:tc>
      </w:tr>
      <w:tr w:rsidR="00D161A9" w14:paraId="0BE09CE9" w14:textId="77777777">
        <w:trPr>
          <w:trHeight w:val="523"/>
        </w:trPr>
        <w:tc>
          <w:tcPr>
            <w:tcW w:w="10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F74DA7" w14:textId="77777777" w:rsidR="00D161A9" w:rsidRDefault="00D161A9">
            <w:pPr>
              <w:jc w:val="center"/>
              <w:rPr>
                <w:rFonts w:ascii="Times New Roman" w:eastAsia="微软雅黑" w:hAnsi="Times New Roman" w:cs="Times New Roman"/>
                <w:color w:val="FF0000"/>
                <w:sz w:val="18"/>
                <w:szCs w:val="18"/>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6AA297" w14:textId="77777777" w:rsidR="00D161A9" w:rsidRDefault="00BB651D">
            <w:pPr>
              <w:rPr>
                <w:rFonts w:ascii="Times New Roman" w:eastAsia="微软雅黑" w:hAnsi="Times New Roman" w:cs="Times New Roman"/>
                <w:color w:val="000000"/>
                <w:sz w:val="18"/>
                <w:szCs w:val="18"/>
              </w:rPr>
            </w:pPr>
            <w:r>
              <w:rPr>
                <w:rFonts w:hint="eastAsia"/>
                <w:sz w:val="18"/>
                <w:szCs w:val="18"/>
              </w:rPr>
              <w:t>血透治疗</w:t>
            </w:r>
            <w:r>
              <w:rPr>
                <w:rFonts w:hint="eastAsia"/>
                <w:sz w:val="18"/>
                <w:szCs w:val="18"/>
              </w:rPr>
              <w:t>/</w:t>
            </w:r>
            <w:r>
              <w:rPr>
                <w:rFonts w:hint="eastAsia"/>
                <w:sz w:val="18"/>
                <w:szCs w:val="18"/>
              </w:rPr>
              <w:t>血透室</w:t>
            </w:r>
            <w:r>
              <w:rPr>
                <w:rFonts w:hint="eastAsia"/>
                <w:sz w:val="18"/>
                <w:szCs w:val="18"/>
              </w:rPr>
              <w:t>(</w:t>
            </w:r>
            <w:r>
              <w:rPr>
                <w:sz w:val="18"/>
                <w:szCs w:val="18"/>
              </w:rPr>
              <w:t>Hemodialysis</w:t>
            </w:r>
            <w:r>
              <w:rPr>
                <w:rFonts w:hint="eastAsia"/>
                <w:sz w:val="18"/>
                <w:szCs w:val="18"/>
              </w:rPr>
              <w:t>)</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EC20B3" w14:textId="77777777" w:rsidR="00D161A9" w:rsidRDefault="00BB651D">
            <w:pPr>
              <w:jc w:val="center"/>
              <w:rPr>
                <w:rFonts w:ascii="Times New Roman" w:eastAsia="微软雅黑" w:hAnsi="Times New Roman" w:cs="Times New Roman"/>
                <w:color w:val="000000"/>
                <w:sz w:val="18"/>
                <w:szCs w:val="18"/>
              </w:rPr>
            </w:pPr>
            <w:r>
              <w:t>6</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AF3316" w14:textId="77777777" w:rsidR="00D161A9" w:rsidRDefault="00BB651D">
            <w:pPr>
              <w:jc w:val="center"/>
              <w:rPr>
                <w:rFonts w:ascii="Times New Roman" w:eastAsia="微软雅黑" w:hAnsi="Times New Roman" w:cs="Times New Roman"/>
                <w:color w:val="000000"/>
                <w:sz w:val="18"/>
                <w:szCs w:val="18"/>
              </w:rPr>
            </w:pPr>
            <w:r>
              <w:t>同上</w:t>
            </w:r>
          </w:p>
        </w:tc>
        <w:tc>
          <w:tcPr>
            <w:tcW w:w="77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4782D5" w14:textId="77777777" w:rsidR="00D161A9" w:rsidRDefault="00BB651D">
            <w:pPr>
              <w:jc w:val="center"/>
              <w:rPr>
                <w:rFonts w:ascii="Times New Roman" w:eastAsia="微软雅黑" w:hAnsi="Times New Roman" w:cs="Times New Roman"/>
                <w:color w:val="000000"/>
                <w:sz w:val="18"/>
                <w:szCs w:val="18"/>
              </w:rPr>
            </w:pPr>
            <w:r>
              <w:t>血透治疗的原理、血透机的使用方法</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73118B" w14:textId="77777777" w:rsidR="00D161A9" w:rsidRDefault="00BB651D">
            <w:pPr>
              <w:jc w:val="center"/>
              <w:rPr>
                <w:rFonts w:ascii="Times New Roman" w:eastAsia="微软雅黑" w:hAnsi="Times New Roman" w:cs="Times New Roman"/>
                <w:color w:val="000000"/>
                <w:sz w:val="18"/>
                <w:szCs w:val="18"/>
              </w:rPr>
            </w:pPr>
            <w:r>
              <w:t>血透的基本原理与仪器构成</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74A95B" w14:textId="77777777" w:rsidR="00D161A9" w:rsidRDefault="00BB651D">
            <w:pPr>
              <w:jc w:val="center"/>
              <w:rPr>
                <w:rFonts w:ascii="Times New Roman" w:eastAsia="微软雅黑" w:hAnsi="Times New Roman" w:cs="Times New Roman"/>
                <w:color w:val="000000"/>
                <w:sz w:val="18"/>
                <w:szCs w:val="18"/>
              </w:rPr>
            </w:pPr>
            <w:r>
              <w:t>同上</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91FA2D" w14:textId="77777777" w:rsidR="00D161A9" w:rsidRDefault="00BB651D">
            <w:pPr>
              <w:rPr>
                <w:rFonts w:ascii="Times New Roman" w:eastAsia="微软雅黑" w:hAnsi="Times New Roman" w:cs="Times New Roman"/>
                <w:color w:val="000000"/>
                <w:sz w:val="18"/>
                <w:szCs w:val="18"/>
              </w:rPr>
            </w:pPr>
            <w:r>
              <w:rPr>
                <w:rFonts w:hint="eastAsia"/>
                <w:sz w:val="18"/>
                <w:szCs w:val="18"/>
              </w:rPr>
              <w:t>血透治疗</w:t>
            </w:r>
            <w:r>
              <w:rPr>
                <w:rFonts w:hint="eastAsia"/>
                <w:sz w:val="18"/>
                <w:szCs w:val="18"/>
              </w:rPr>
              <w:t>/</w:t>
            </w:r>
            <w:r>
              <w:rPr>
                <w:rFonts w:hint="eastAsia"/>
                <w:sz w:val="18"/>
                <w:szCs w:val="18"/>
              </w:rPr>
              <w:t>血透室</w:t>
            </w:r>
            <w:r>
              <w:rPr>
                <w:rFonts w:hint="eastAsia"/>
                <w:sz w:val="18"/>
                <w:szCs w:val="18"/>
              </w:rPr>
              <w:t>(</w:t>
            </w:r>
            <w:r>
              <w:rPr>
                <w:sz w:val="18"/>
                <w:szCs w:val="18"/>
              </w:rPr>
              <w:t>Hemodialysis</w:t>
            </w:r>
            <w:r>
              <w:rPr>
                <w:rFonts w:hint="eastAsia"/>
                <w:sz w:val="18"/>
                <w:szCs w:val="18"/>
              </w:rPr>
              <w:t>)</w:t>
            </w:r>
          </w:p>
        </w:tc>
        <w:tc>
          <w:tcPr>
            <w:tcW w:w="75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375C66" w14:textId="77777777" w:rsidR="00D161A9" w:rsidRDefault="00BB651D">
            <w:pPr>
              <w:jc w:val="center"/>
              <w:rPr>
                <w:rFonts w:ascii="Times New Roman" w:eastAsia="微软雅黑" w:hAnsi="Times New Roman" w:cs="Times New Roman"/>
                <w:color w:val="000000"/>
                <w:sz w:val="18"/>
                <w:szCs w:val="18"/>
              </w:rPr>
            </w:pPr>
            <w:r>
              <w:t>6</w:t>
            </w:r>
          </w:p>
        </w:tc>
      </w:tr>
      <w:tr w:rsidR="00D161A9" w14:paraId="28462FDF" w14:textId="77777777">
        <w:trPr>
          <w:trHeight w:val="523"/>
        </w:trPr>
        <w:tc>
          <w:tcPr>
            <w:tcW w:w="10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F040AE" w14:textId="77777777" w:rsidR="00D161A9" w:rsidRDefault="00D161A9">
            <w:pPr>
              <w:jc w:val="center"/>
              <w:rPr>
                <w:rFonts w:ascii="Times New Roman" w:eastAsia="微软雅黑" w:hAnsi="Times New Roman" w:cs="Times New Roman"/>
                <w:color w:val="FF0000"/>
                <w:sz w:val="18"/>
                <w:szCs w:val="18"/>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EE293B" w14:textId="77777777" w:rsidR="00D161A9" w:rsidRDefault="00BB651D">
            <w:pPr>
              <w:rPr>
                <w:rFonts w:ascii="Times New Roman" w:eastAsia="微软雅黑" w:hAnsi="Times New Roman" w:cs="Times New Roman"/>
                <w:color w:val="000000"/>
                <w:sz w:val="18"/>
                <w:szCs w:val="18"/>
              </w:rPr>
            </w:pPr>
            <w:r>
              <w:rPr>
                <w:rFonts w:hint="eastAsia"/>
              </w:rPr>
              <w:t>检验诊断</w:t>
            </w:r>
            <w:r>
              <w:rPr>
                <w:rFonts w:hint="eastAsia"/>
              </w:rPr>
              <w:t>/</w:t>
            </w:r>
            <w:r>
              <w:rPr>
                <w:rFonts w:hint="eastAsia"/>
              </w:rPr>
              <w:t>检验科</w:t>
            </w:r>
            <w:r>
              <w:rPr>
                <w:rFonts w:hint="eastAsia"/>
              </w:rPr>
              <w:t>(Clinical Laboratory)</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B083FD" w14:textId="77777777" w:rsidR="00D161A9" w:rsidRDefault="00BB651D">
            <w:pPr>
              <w:jc w:val="center"/>
              <w:rPr>
                <w:rFonts w:ascii="Times New Roman" w:eastAsia="微软雅黑" w:hAnsi="Times New Roman" w:cs="Times New Roman"/>
                <w:color w:val="000000"/>
                <w:sz w:val="18"/>
                <w:szCs w:val="18"/>
              </w:rPr>
            </w:pPr>
            <w:r>
              <w:t>6</w:t>
            </w:r>
          </w:p>
        </w:tc>
        <w:tc>
          <w:tcPr>
            <w:tcW w:w="8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C46CA8" w14:textId="77777777" w:rsidR="00D161A9" w:rsidRDefault="00BB651D">
            <w:pPr>
              <w:jc w:val="center"/>
              <w:rPr>
                <w:rFonts w:ascii="Times New Roman" w:eastAsia="微软雅黑" w:hAnsi="Times New Roman" w:cs="Times New Roman"/>
                <w:color w:val="000000"/>
                <w:sz w:val="18"/>
                <w:szCs w:val="18"/>
              </w:rPr>
            </w:pPr>
            <w:r>
              <w:t>同上</w:t>
            </w:r>
          </w:p>
        </w:tc>
        <w:tc>
          <w:tcPr>
            <w:tcW w:w="77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894AA9" w14:textId="77777777" w:rsidR="00D161A9" w:rsidRDefault="00BB651D">
            <w:pPr>
              <w:rPr>
                <w:rFonts w:ascii="Times New Roman" w:eastAsia="微软雅黑" w:hAnsi="Times New Roman" w:cs="Times New Roman"/>
                <w:color w:val="000000"/>
                <w:sz w:val="18"/>
                <w:szCs w:val="18"/>
              </w:rPr>
            </w:pPr>
            <w:r>
              <w:t>微生物基本原理，检验方法</w:t>
            </w:r>
          </w:p>
        </w:tc>
        <w:tc>
          <w:tcPr>
            <w:tcW w:w="9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02293B" w14:textId="77777777" w:rsidR="00D161A9" w:rsidRDefault="00BB651D">
            <w:pPr>
              <w:rPr>
                <w:rFonts w:ascii="Times New Roman" w:eastAsia="微软雅黑" w:hAnsi="Times New Roman" w:cs="Times New Roman"/>
                <w:color w:val="000000"/>
                <w:sz w:val="18"/>
                <w:szCs w:val="18"/>
              </w:rPr>
            </w:pPr>
            <w:r>
              <w:t>基本的检验原理与方法</w:t>
            </w:r>
          </w:p>
        </w:tc>
        <w:tc>
          <w:tcPr>
            <w:tcW w:w="862"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F4B5BD" w14:textId="77777777" w:rsidR="00D161A9" w:rsidRDefault="00BB651D">
            <w:pPr>
              <w:jc w:val="center"/>
              <w:rPr>
                <w:rFonts w:ascii="Times New Roman" w:eastAsia="微软雅黑" w:hAnsi="Times New Roman" w:cs="Times New Roman"/>
                <w:color w:val="000000"/>
                <w:sz w:val="18"/>
                <w:szCs w:val="18"/>
              </w:rPr>
            </w:pPr>
            <w:r>
              <w:t>同上</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ED16CA" w14:textId="77777777" w:rsidR="00D161A9" w:rsidRDefault="00BB651D">
            <w:pPr>
              <w:rPr>
                <w:rFonts w:ascii="Times New Roman" w:eastAsia="微软雅黑" w:hAnsi="Times New Roman" w:cs="Times New Roman"/>
                <w:color w:val="000000"/>
                <w:sz w:val="18"/>
                <w:szCs w:val="18"/>
              </w:rPr>
            </w:pPr>
            <w:r>
              <w:rPr>
                <w:rFonts w:hint="eastAsia"/>
              </w:rPr>
              <w:t>检验诊断</w:t>
            </w:r>
            <w:r>
              <w:rPr>
                <w:rFonts w:hint="eastAsia"/>
              </w:rPr>
              <w:t>/</w:t>
            </w:r>
            <w:r>
              <w:rPr>
                <w:rFonts w:hint="eastAsia"/>
              </w:rPr>
              <w:t>检验科</w:t>
            </w:r>
            <w:r>
              <w:rPr>
                <w:rFonts w:hint="eastAsia"/>
              </w:rPr>
              <w:t>(Clinical Laboratory)</w:t>
            </w:r>
          </w:p>
        </w:tc>
        <w:tc>
          <w:tcPr>
            <w:tcW w:w="75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8FF210" w14:textId="77777777" w:rsidR="00D161A9" w:rsidRDefault="00BB651D">
            <w:pPr>
              <w:jc w:val="center"/>
              <w:rPr>
                <w:rFonts w:ascii="Times New Roman" w:eastAsia="微软雅黑" w:hAnsi="Times New Roman" w:cs="Times New Roman"/>
                <w:color w:val="000000"/>
                <w:sz w:val="18"/>
                <w:szCs w:val="18"/>
              </w:rPr>
            </w:pPr>
            <w:r>
              <w:t>6</w:t>
            </w:r>
          </w:p>
        </w:tc>
      </w:tr>
      <w:tr w:rsidR="00D161A9" w14:paraId="12E454AB" w14:textId="77777777">
        <w:trPr>
          <w:trHeight w:val="598"/>
        </w:trPr>
        <w:tc>
          <w:tcPr>
            <w:tcW w:w="100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A7529C" w14:textId="77777777" w:rsidR="00D161A9" w:rsidRDefault="00D161A9">
            <w:pPr>
              <w:jc w:val="center"/>
              <w:rPr>
                <w:rFonts w:ascii="Times New Roman" w:eastAsia="微软雅黑" w:hAnsi="Times New Roman" w:cs="Times New Roman"/>
                <w:color w:val="FF0000"/>
                <w:sz w:val="18"/>
                <w:szCs w:val="18"/>
              </w:rPr>
            </w:pPr>
          </w:p>
        </w:tc>
        <w:tc>
          <w:tcPr>
            <w:tcW w:w="7328" w:type="dxa"/>
            <w:gridSpan w:val="11"/>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5918E0EB" w14:textId="77777777" w:rsidR="00D161A9" w:rsidRDefault="00BB651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：建议按照教学周周学时编排，以便自动生成教学日历。</w:t>
            </w:r>
          </w:p>
          <w:p w14:paraId="2A7984B1" w14:textId="77777777" w:rsidR="00D161A9" w:rsidRDefault="00BB651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：相应章节的</w:t>
            </w:r>
            <w:proofErr w:type="gramStart"/>
            <w:r>
              <w:rPr>
                <w:rFonts w:ascii="Times New Roman" w:eastAsia="微软雅黑" w:hAnsi="Times New Roman" w:cs="Times New Roman"/>
                <w:color w:val="000000"/>
                <w:kern w:val="0"/>
                <w:sz w:val="18"/>
                <w:szCs w:val="18"/>
                <w:lang w:bidi="ar"/>
              </w:rPr>
              <w:t>课程思政融入</w:t>
            </w:r>
            <w:proofErr w:type="gramEnd"/>
            <w:r>
              <w:rPr>
                <w:rFonts w:ascii="Times New Roman" w:eastAsia="微软雅黑" w:hAnsi="Times New Roman" w:cs="Times New Roman"/>
                <w:color w:val="000000"/>
                <w:kern w:val="0"/>
                <w:sz w:val="18"/>
                <w:szCs w:val="18"/>
                <w:lang w:bidi="ar"/>
              </w:rPr>
              <w:t>点根据实际情况填写。</w:t>
            </w:r>
          </w:p>
        </w:tc>
      </w:tr>
      <w:tr w:rsidR="00D161A9" w14:paraId="4A8E61C6" w14:textId="77777777">
        <w:trPr>
          <w:trHeight w:val="1008"/>
        </w:trPr>
        <w:tc>
          <w:tcPr>
            <w:tcW w:w="1008" w:type="dxa"/>
            <w:vMerge w:val="restart"/>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5C90D9D8" w14:textId="77777777" w:rsidR="00D161A9" w:rsidRDefault="00BB651D">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lang w:bidi="ar"/>
              </w:rPr>
              <w:t>课程目标达成度评价</w:t>
            </w:r>
          </w:p>
          <w:p w14:paraId="3C021660" w14:textId="77777777" w:rsidR="00D161A9" w:rsidRDefault="00D161A9">
            <w:pPr>
              <w:widowControl/>
              <w:jc w:val="center"/>
              <w:textAlignment w:val="center"/>
              <w:rPr>
                <w:rStyle w:val="font31"/>
                <w:rFonts w:ascii="Times New Roman" w:hAnsi="Times New Roman" w:cs="Times New Roman" w:hint="default"/>
                <w:lang w:bidi="ar"/>
              </w:rPr>
            </w:pPr>
          </w:p>
        </w:tc>
        <w:tc>
          <w:tcPr>
            <w:tcW w:w="2670" w:type="dxa"/>
            <w:gridSpan w:val="3"/>
            <w:tcBorders>
              <w:top w:val="single" w:sz="4" w:space="0" w:color="auto"/>
              <w:left w:val="single" w:sz="4" w:space="0" w:color="auto"/>
              <w:bottom w:val="single" w:sz="4" w:space="0" w:color="auto"/>
              <w:right w:val="single" w:sz="4" w:space="0" w:color="auto"/>
              <w:tl2br w:val="single" w:sz="4" w:space="0" w:color="auto"/>
            </w:tcBorders>
            <w:shd w:val="clear" w:color="auto" w:fill="auto"/>
            <w:noWrap/>
            <w:tcMar>
              <w:top w:w="15" w:type="dxa"/>
              <w:left w:w="15" w:type="dxa"/>
              <w:right w:w="15" w:type="dxa"/>
            </w:tcMar>
            <w:vAlign w:val="center"/>
          </w:tcPr>
          <w:p w14:paraId="372131B9" w14:textId="77777777" w:rsidR="00D161A9" w:rsidRDefault="00BB651D">
            <w:pPr>
              <w:widowControl/>
              <w:ind w:left="180" w:hangingChars="100" w:hanging="180"/>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 xml:space="preserve">                                  </w:t>
            </w:r>
          </w:p>
          <w:p w14:paraId="0F7D5FAD" w14:textId="77777777" w:rsidR="00D161A9" w:rsidRDefault="00D161A9">
            <w:pPr>
              <w:widowControl/>
              <w:ind w:left="180" w:hangingChars="100" w:hanging="180"/>
              <w:jc w:val="left"/>
              <w:textAlignment w:val="center"/>
              <w:rPr>
                <w:rFonts w:ascii="Times New Roman" w:eastAsia="微软雅黑" w:hAnsi="Times New Roman" w:cs="Times New Roman"/>
                <w:color w:val="000000"/>
                <w:kern w:val="0"/>
                <w:sz w:val="18"/>
                <w:szCs w:val="18"/>
                <w:lang w:bidi="ar"/>
              </w:rPr>
            </w:pPr>
          </w:p>
          <w:p w14:paraId="57CC1EAD" w14:textId="77777777" w:rsidR="00D161A9" w:rsidRDefault="00BB651D">
            <w:pPr>
              <w:widowControl/>
              <w:ind w:left="180" w:hangingChars="100" w:hanging="18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考核方式</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CC1C0D8" w14:textId="77777777" w:rsidR="00D161A9" w:rsidRDefault="00BB651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平时作业</w:t>
            </w:r>
            <w:r>
              <w:rPr>
                <w:rFonts w:ascii="Times New Roman" w:eastAsia="微软雅黑" w:hAnsi="Times New Roman" w:cs="Times New Roman"/>
                <w:color w:val="000000"/>
                <w:kern w:val="0"/>
                <w:sz w:val="18"/>
                <w:szCs w:val="18"/>
                <w:lang w:bidi="ar"/>
              </w:rPr>
              <w:t>(20</w:t>
            </w:r>
            <w:r>
              <w:rPr>
                <w:rFonts w:ascii="Times New Roman" w:eastAsia="微软雅黑" w:hAnsi="Times New Roman" w:cs="Times New Roman"/>
                <w:color w:val="000000"/>
                <w:kern w:val="0"/>
                <w:sz w:val="18"/>
                <w:szCs w:val="18"/>
                <w:lang w:bidi="ar"/>
              </w:rPr>
              <w:t>分</w:t>
            </w:r>
            <w:r>
              <w:rPr>
                <w:rFonts w:ascii="Times New Roman" w:eastAsia="微软雅黑" w:hAnsi="Times New Roman" w:cs="Times New Roman"/>
                <w:color w:val="000000"/>
                <w:kern w:val="0"/>
                <w:sz w:val="18"/>
                <w:szCs w:val="18"/>
                <w:lang w:bidi="ar"/>
              </w:rPr>
              <w:t>)</w:t>
            </w:r>
          </w:p>
        </w:tc>
        <w:tc>
          <w:tcPr>
            <w:tcW w:w="9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400FEAD2" w14:textId="77777777" w:rsidR="00D161A9" w:rsidRDefault="00BB651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课程项目</w:t>
            </w:r>
            <w:r>
              <w:rPr>
                <w:rFonts w:ascii="Times New Roman" w:eastAsia="微软雅黑" w:hAnsi="Times New Roman" w:cs="Times New Roman"/>
                <w:color w:val="000000"/>
                <w:kern w:val="0"/>
                <w:sz w:val="18"/>
                <w:szCs w:val="18"/>
                <w:lang w:bidi="ar"/>
              </w:rPr>
              <w:t xml:space="preserve"> (30</w:t>
            </w:r>
            <w:r>
              <w:rPr>
                <w:rFonts w:ascii="Times New Roman" w:eastAsia="微软雅黑" w:hAnsi="Times New Roman" w:cs="Times New Roman"/>
                <w:color w:val="000000"/>
                <w:kern w:val="0"/>
                <w:sz w:val="18"/>
                <w:szCs w:val="18"/>
                <w:lang w:bidi="ar"/>
              </w:rPr>
              <w:t>分</w:t>
            </w:r>
            <w:r>
              <w:rPr>
                <w:rFonts w:ascii="Times New Roman" w:eastAsia="微软雅黑" w:hAnsi="Times New Roman" w:cs="Times New Roman"/>
                <w:color w:val="000000"/>
                <w:kern w:val="0"/>
                <w:sz w:val="18"/>
                <w:szCs w:val="18"/>
                <w:lang w:bidi="ar"/>
              </w:rPr>
              <w:t>)</w:t>
            </w: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DB057A6" w14:textId="77777777" w:rsidR="00D161A9" w:rsidRDefault="00BB651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期末考试</w:t>
            </w: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50</w:t>
            </w:r>
            <w:r>
              <w:rPr>
                <w:rFonts w:ascii="Times New Roman" w:eastAsia="微软雅黑" w:hAnsi="Times New Roman" w:cs="Times New Roman"/>
                <w:color w:val="000000"/>
                <w:kern w:val="0"/>
                <w:sz w:val="18"/>
                <w:szCs w:val="18"/>
                <w:lang w:bidi="ar"/>
              </w:rPr>
              <w:t>分）</w:t>
            </w:r>
          </w:p>
        </w:tc>
        <w:tc>
          <w:tcPr>
            <w:tcW w:w="13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11F6195" w14:textId="77777777" w:rsidR="00D161A9" w:rsidRDefault="00BB651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课程目标权重</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BEF68A6" w14:textId="77777777" w:rsidR="00D161A9" w:rsidRDefault="00BB651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课程目标达成度</w:t>
            </w:r>
          </w:p>
        </w:tc>
      </w:tr>
      <w:tr w:rsidR="00D161A9" w14:paraId="091FE0D1" w14:textId="77777777">
        <w:trPr>
          <w:trHeight w:val="598"/>
        </w:trPr>
        <w:tc>
          <w:tcPr>
            <w:tcW w:w="1008"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5349CEFB" w14:textId="77777777" w:rsidR="00D161A9" w:rsidRDefault="00D161A9">
            <w:pPr>
              <w:jc w:val="center"/>
              <w:rPr>
                <w:rFonts w:ascii="Times New Roman" w:eastAsia="微软雅黑" w:hAnsi="Times New Roman" w:cs="Times New Roman"/>
                <w:color w:val="FF0000"/>
                <w:sz w:val="18"/>
                <w:szCs w:val="18"/>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1965C28" w14:textId="77777777" w:rsidR="00D161A9" w:rsidRDefault="00BB651D">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见附表</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05A56BB" w14:textId="77777777" w:rsidR="00D161A9" w:rsidRDefault="00D161A9">
            <w:pPr>
              <w:jc w:val="left"/>
              <w:rPr>
                <w:rFonts w:ascii="Times New Roman" w:eastAsia="微软雅黑" w:hAnsi="Times New Roman" w:cs="Times New Roman"/>
                <w:color w:val="000000"/>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4BE027F" w14:textId="77777777" w:rsidR="00D161A9" w:rsidRDefault="00D161A9">
            <w:pPr>
              <w:jc w:val="left"/>
              <w:rPr>
                <w:rFonts w:ascii="Times New Roman" w:eastAsia="微软雅黑" w:hAnsi="Times New Roman" w:cs="Times New Roman"/>
                <w:color w:val="000000"/>
                <w:sz w:val="18"/>
                <w:szCs w:val="18"/>
              </w:rPr>
            </w:pP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872B5AD" w14:textId="77777777" w:rsidR="00D161A9" w:rsidRDefault="00D161A9">
            <w:pPr>
              <w:jc w:val="left"/>
              <w:rPr>
                <w:rFonts w:ascii="Times New Roman" w:eastAsia="微软雅黑" w:hAnsi="Times New Roman" w:cs="Times New Roman"/>
                <w:color w:val="000000"/>
                <w:sz w:val="18"/>
                <w:szCs w:val="18"/>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3B08B49" w14:textId="77777777" w:rsidR="00D161A9" w:rsidRDefault="00D161A9">
            <w:pPr>
              <w:jc w:val="left"/>
              <w:rPr>
                <w:rFonts w:ascii="Times New Roman" w:eastAsia="微软雅黑" w:hAnsi="Times New Roman" w:cs="Times New Roman"/>
                <w:color w:val="000000"/>
                <w:sz w:val="18"/>
                <w:szCs w:val="18"/>
              </w:rPr>
            </w:pP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6DC3667" w14:textId="77777777" w:rsidR="00D161A9" w:rsidRDefault="00D161A9">
            <w:pPr>
              <w:jc w:val="left"/>
              <w:rPr>
                <w:rFonts w:ascii="Times New Roman" w:eastAsia="微软雅黑" w:hAnsi="Times New Roman" w:cs="Times New Roman"/>
                <w:color w:val="000000"/>
                <w:sz w:val="18"/>
                <w:szCs w:val="18"/>
              </w:rPr>
            </w:pPr>
          </w:p>
        </w:tc>
      </w:tr>
      <w:tr w:rsidR="00D161A9" w14:paraId="4AF7B252" w14:textId="77777777">
        <w:trPr>
          <w:trHeight w:val="598"/>
        </w:trPr>
        <w:tc>
          <w:tcPr>
            <w:tcW w:w="1008"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27006BC6" w14:textId="77777777" w:rsidR="00D161A9" w:rsidRDefault="00D161A9">
            <w:pPr>
              <w:jc w:val="center"/>
              <w:rPr>
                <w:rFonts w:ascii="Times New Roman" w:eastAsia="微软雅黑" w:hAnsi="Times New Roman" w:cs="Times New Roman"/>
                <w:color w:val="FF0000"/>
                <w:sz w:val="18"/>
                <w:szCs w:val="18"/>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6334719" w14:textId="77777777" w:rsidR="00D161A9" w:rsidRDefault="00D161A9">
            <w:pPr>
              <w:jc w:val="center"/>
              <w:rPr>
                <w:rFonts w:ascii="Times New Roman" w:eastAsia="微软雅黑" w:hAnsi="Times New Roman" w:cs="Times New Roman"/>
                <w:color w:val="000000"/>
                <w:sz w:val="18"/>
                <w:szCs w:val="18"/>
              </w:rPr>
            </w:pP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83B5E74" w14:textId="77777777" w:rsidR="00D161A9" w:rsidRDefault="00D161A9">
            <w:pPr>
              <w:jc w:val="left"/>
              <w:rPr>
                <w:rFonts w:ascii="Times New Roman" w:eastAsia="微软雅黑" w:hAnsi="Times New Roman" w:cs="Times New Roman"/>
                <w:color w:val="000000"/>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8A34FD8" w14:textId="77777777" w:rsidR="00D161A9" w:rsidRDefault="00D161A9">
            <w:pPr>
              <w:jc w:val="left"/>
              <w:rPr>
                <w:rFonts w:ascii="Times New Roman" w:eastAsia="微软雅黑" w:hAnsi="Times New Roman" w:cs="Times New Roman"/>
                <w:color w:val="000000"/>
                <w:sz w:val="18"/>
                <w:szCs w:val="18"/>
              </w:rPr>
            </w:pP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C3B0B27" w14:textId="77777777" w:rsidR="00D161A9" w:rsidRDefault="00D161A9">
            <w:pPr>
              <w:jc w:val="left"/>
              <w:rPr>
                <w:rFonts w:ascii="Times New Roman" w:eastAsia="微软雅黑" w:hAnsi="Times New Roman" w:cs="Times New Roman"/>
                <w:color w:val="000000"/>
                <w:sz w:val="18"/>
                <w:szCs w:val="18"/>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027B068" w14:textId="77777777" w:rsidR="00D161A9" w:rsidRDefault="00D161A9">
            <w:pPr>
              <w:jc w:val="left"/>
              <w:rPr>
                <w:rFonts w:ascii="Times New Roman" w:eastAsia="微软雅黑" w:hAnsi="Times New Roman" w:cs="Times New Roman"/>
                <w:color w:val="000000"/>
                <w:sz w:val="18"/>
                <w:szCs w:val="18"/>
              </w:rPr>
            </w:pP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DA76C6E" w14:textId="77777777" w:rsidR="00D161A9" w:rsidRDefault="00D161A9">
            <w:pPr>
              <w:jc w:val="left"/>
              <w:rPr>
                <w:rFonts w:ascii="Times New Roman" w:eastAsia="微软雅黑" w:hAnsi="Times New Roman" w:cs="Times New Roman"/>
                <w:color w:val="000000"/>
                <w:sz w:val="18"/>
                <w:szCs w:val="18"/>
              </w:rPr>
            </w:pPr>
          </w:p>
        </w:tc>
      </w:tr>
      <w:tr w:rsidR="00D161A9" w14:paraId="1294AF89" w14:textId="77777777">
        <w:trPr>
          <w:trHeight w:val="598"/>
        </w:trPr>
        <w:tc>
          <w:tcPr>
            <w:tcW w:w="1008"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1B80BF18" w14:textId="77777777" w:rsidR="00D161A9" w:rsidRDefault="00D161A9">
            <w:pPr>
              <w:jc w:val="center"/>
              <w:rPr>
                <w:rFonts w:ascii="Times New Roman" w:eastAsia="微软雅黑" w:hAnsi="Times New Roman" w:cs="Times New Roman"/>
                <w:color w:val="FF0000"/>
                <w:sz w:val="18"/>
                <w:szCs w:val="18"/>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52FC440" w14:textId="77777777" w:rsidR="00D161A9" w:rsidRDefault="00D161A9">
            <w:pPr>
              <w:jc w:val="center"/>
              <w:rPr>
                <w:rFonts w:ascii="Times New Roman" w:eastAsia="微软雅黑" w:hAnsi="Times New Roman" w:cs="Times New Roman"/>
                <w:color w:val="000000"/>
                <w:sz w:val="18"/>
                <w:szCs w:val="18"/>
              </w:rPr>
            </w:pP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4889E80" w14:textId="77777777" w:rsidR="00D161A9" w:rsidRDefault="00D161A9">
            <w:pPr>
              <w:jc w:val="left"/>
              <w:rPr>
                <w:rFonts w:ascii="Times New Roman" w:eastAsia="微软雅黑" w:hAnsi="Times New Roman" w:cs="Times New Roman"/>
                <w:color w:val="000000"/>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8354069" w14:textId="77777777" w:rsidR="00D161A9" w:rsidRDefault="00D161A9">
            <w:pPr>
              <w:jc w:val="left"/>
              <w:rPr>
                <w:rFonts w:ascii="Times New Roman" w:eastAsia="微软雅黑" w:hAnsi="Times New Roman" w:cs="Times New Roman"/>
                <w:color w:val="000000"/>
                <w:sz w:val="18"/>
                <w:szCs w:val="18"/>
              </w:rPr>
            </w:pP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DF4C08D" w14:textId="77777777" w:rsidR="00D161A9" w:rsidRDefault="00D161A9">
            <w:pPr>
              <w:jc w:val="left"/>
              <w:rPr>
                <w:rFonts w:ascii="Times New Roman" w:eastAsia="微软雅黑" w:hAnsi="Times New Roman" w:cs="Times New Roman"/>
                <w:color w:val="000000"/>
                <w:sz w:val="18"/>
                <w:szCs w:val="18"/>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18BDB35" w14:textId="77777777" w:rsidR="00D161A9" w:rsidRDefault="00D161A9">
            <w:pPr>
              <w:jc w:val="left"/>
              <w:rPr>
                <w:rFonts w:ascii="Times New Roman" w:eastAsia="微软雅黑" w:hAnsi="Times New Roman" w:cs="Times New Roman"/>
                <w:color w:val="000000"/>
                <w:sz w:val="18"/>
                <w:szCs w:val="18"/>
              </w:rPr>
            </w:pP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D654F01" w14:textId="77777777" w:rsidR="00D161A9" w:rsidRDefault="00D161A9">
            <w:pPr>
              <w:jc w:val="left"/>
              <w:rPr>
                <w:rFonts w:ascii="Times New Roman" w:eastAsia="微软雅黑" w:hAnsi="Times New Roman" w:cs="Times New Roman"/>
                <w:color w:val="000000"/>
                <w:sz w:val="18"/>
                <w:szCs w:val="18"/>
              </w:rPr>
            </w:pPr>
          </w:p>
        </w:tc>
      </w:tr>
      <w:tr w:rsidR="00D161A9" w14:paraId="040F5C0A" w14:textId="77777777">
        <w:trPr>
          <w:trHeight w:val="598"/>
        </w:trPr>
        <w:tc>
          <w:tcPr>
            <w:tcW w:w="1008"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6D1EC9E6" w14:textId="77777777" w:rsidR="00D161A9" w:rsidRDefault="00D161A9">
            <w:pPr>
              <w:jc w:val="center"/>
              <w:rPr>
                <w:rFonts w:ascii="Times New Roman" w:eastAsia="微软雅黑" w:hAnsi="Times New Roman" w:cs="Times New Roman"/>
                <w:color w:val="FF0000"/>
                <w:sz w:val="18"/>
                <w:szCs w:val="18"/>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134600F" w14:textId="77777777" w:rsidR="00D161A9" w:rsidRDefault="00D161A9">
            <w:pPr>
              <w:jc w:val="center"/>
              <w:rPr>
                <w:rFonts w:ascii="Times New Roman" w:eastAsia="微软雅黑" w:hAnsi="Times New Roman" w:cs="Times New Roman"/>
                <w:color w:val="000000"/>
                <w:sz w:val="18"/>
                <w:szCs w:val="18"/>
              </w:rPr>
            </w:pP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15601AE" w14:textId="77777777" w:rsidR="00D161A9" w:rsidRDefault="00D161A9">
            <w:pPr>
              <w:jc w:val="left"/>
              <w:rPr>
                <w:rFonts w:ascii="Times New Roman" w:eastAsia="微软雅黑" w:hAnsi="Times New Roman" w:cs="Times New Roman"/>
                <w:color w:val="000000"/>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B8B4F12" w14:textId="77777777" w:rsidR="00D161A9" w:rsidRDefault="00D161A9">
            <w:pPr>
              <w:jc w:val="left"/>
              <w:rPr>
                <w:rFonts w:ascii="Times New Roman" w:eastAsia="微软雅黑" w:hAnsi="Times New Roman" w:cs="Times New Roman"/>
                <w:color w:val="000000"/>
                <w:sz w:val="18"/>
                <w:szCs w:val="18"/>
              </w:rPr>
            </w:pP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A653DBA" w14:textId="77777777" w:rsidR="00D161A9" w:rsidRDefault="00D161A9">
            <w:pPr>
              <w:jc w:val="left"/>
              <w:rPr>
                <w:rFonts w:ascii="Times New Roman" w:eastAsia="微软雅黑" w:hAnsi="Times New Roman" w:cs="Times New Roman"/>
                <w:color w:val="000000"/>
                <w:sz w:val="18"/>
                <w:szCs w:val="18"/>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8FE00C1" w14:textId="77777777" w:rsidR="00D161A9" w:rsidRDefault="00D161A9">
            <w:pPr>
              <w:jc w:val="left"/>
              <w:rPr>
                <w:rFonts w:ascii="Times New Roman" w:eastAsia="微软雅黑" w:hAnsi="Times New Roman" w:cs="Times New Roman"/>
                <w:color w:val="000000"/>
                <w:sz w:val="18"/>
                <w:szCs w:val="18"/>
              </w:rPr>
            </w:pP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36FD370" w14:textId="77777777" w:rsidR="00D161A9" w:rsidRDefault="00D161A9">
            <w:pPr>
              <w:jc w:val="left"/>
              <w:rPr>
                <w:rFonts w:ascii="Times New Roman" w:eastAsia="微软雅黑" w:hAnsi="Times New Roman" w:cs="Times New Roman"/>
                <w:color w:val="000000"/>
                <w:sz w:val="18"/>
                <w:szCs w:val="18"/>
              </w:rPr>
            </w:pPr>
          </w:p>
        </w:tc>
      </w:tr>
      <w:tr w:rsidR="00D161A9" w14:paraId="52E10289" w14:textId="77777777">
        <w:trPr>
          <w:trHeight w:val="598"/>
        </w:trPr>
        <w:tc>
          <w:tcPr>
            <w:tcW w:w="1008"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5C4A91C5" w14:textId="77777777" w:rsidR="00D161A9" w:rsidRDefault="00D161A9">
            <w:pPr>
              <w:jc w:val="center"/>
              <w:rPr>
                <w:rFonts w:ascii="Times New Roman" w:eastAsia="微软雅黑" w:hAnsi="Times New Roman" w:cs="Times New Roman"/>
                <w:color w:val="FF0000"/>
                <w:sz w:val="18"/>
                <w:szCs w:val="18"/>
              </w:rPr>
            </w:pPr>
          </w:p>
        </w:tc>
        <w:tc>
          <w:tcPr>
            <w:tcW w:w="2670"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3C71DDD" w14:textId="77777777" w:rsidR="00D161A9" w:rsidRDefault="00D161A9">
            <w:pPr>
              <w:jc w:val="center"/>
              <w:rPr>
                <w:rFonts w:ascii="Times New Roman" w:eastAsia="微软雅黑" w:hAnsi="Times New Roman" w:cs="Times New Roman"/>
                <w:color w:val="000000"/>
                <w:sz w:val="18"/>
                <w:szCs w:val="18"/>
              </w:rPr>
            </w:pP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8D18551" w14:textId="77777777" w:rsidR="00D161A9" w:rsidRDefault="00D161A9">
            <w:pPr>
              <w:jc w:val="left"/>
              <w:rPr>
                <w:rFonts w:ascii="Times New Roman" w:eastAsia="微软雅黑" w:hAnsi="Times New Roman" w:cs="Times New Roman"/>
                <w:color w:val="000000"/>
                <w:sz w:val="18"/>
                <w:szCs w:val="18"/>
              </w:rPr>
            </w:pPr>
          </w:p>
        </w:tc>
        <w:tc>
          <w:tcPr>
            <w:tcW w:w="9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8F4730F" w14:textId="77777777" w:rsidR="00D161A9" w:rsidRDefault="00D161A9">
            <w:pPr>
              <w:jc w:val="left"/>
              <w:rPr>
                <w:rFonts w:ascii="Times New Roman" w:eastAsia="微软雅黑" w:hAnsi="Times New Roman" w:cs="Times New Roman"/>
                <w:color w:val="000000"/>
                <w:sz w:val="18"/>
                <w:szCs w:val="18"/>
              </w:rPr>
            </w:pP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4EEB906" w14:textId="77777777" w:rsidR="00D161A9" w:rsidRDefault="00D161A9">
            <w:pPr>
              <w:jc w:val="left"/>
              <w:rPr>
                <w:rFonts w:ascii="Times New Roman" w:eastAsia="微软雅黑" w:hAnsi="Times New Roman" w:cs="Times New Roman"/>
                <w:color w:val="000000"/>
                <w:sz w:val="18"/>
                <w:szCs w:val="18"/>
              </w:rPr>
            </w:pPr>
          </w:p>
        </w:tc>
        <w:tc>
          <w:tcPr>
            <w:tcW w:w="13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53D0C53" w14:textId="77777777" w:rsidR="00D161A9" w:rsidRDefault="00D161A9">
            <w:pPr>
              <w:jc w:val="left"/>
              <w:rPr>
                <w:rFonts w:ascii="Times New Roman" w:eastAsia="微软雅黑" w:hAnsi="Times New Roman" w:cs="Times New Roman"/>
                <w:color w:val="000000"/>
                <w:sz w:val="18"/>
                <w:szCs w:val="18"/>
              </w:rPr>
            </w:pP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20E8A6C" w14:textId="77777777" w:rsidR="00D161A9" w:rsidRDefault="00D161A9">
            <w:pPr>
              <w:jc w:val="left"/>
              <w:rPr>
                <w:rFonts w:ascii="Times New Roman" w:eastAsia="微软雅黑" w:hAnsi="Times New Roman" w:cs="Times New Roman"/>
                <w:color w:val="000000"/>
                <w:sz w:val="18"/>
                <w:szCs w:val="18"/>
              </w:rPr>
            </w:pPr>
          </w:p>
        </w:tc>
      </w:tr>
      <w:tr w:rsidR="00D161A9" w14:paraId="4A9D6D46" w14:textId="77777777">
        <w:trPr>
          <w:trHeight w:val="1493"/>
        </w:trPr>
        <w:tc>
          <w:tcPr>
            <w:tcW w:w="1008"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1D2B2F8B" w14:textId="77777777" w:rsidR="00D161A9" w:rsidRDefault="00BB651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81"/>
                <w:rFonts w:ascii="Times New Roman" w:hAnsi="Times New Roman" w:cs="Times New Roman" w:hint="default"/>
                <w:lang w:bidi="ar"/>
              </w:rPr>
              <w:t>考核方式</w:t>
            </w:r>
            <w:r>
              <w:rPr>
                <w:rStyle w:val="font01"/>
                <w:rFonts w:eastAsia="宋体"/>
                <w:lang w:bidi="ar"/>
              </w:rPr>
              <w:t xml:space="preserve"> (Grading)</w:t>
            </w:r>
          </w:p>
        </w:tc>
        <w:tc>
          <w:tcPr>
            <w:tcW w:w="7328" w:type="dxa"/>
            <w:gridSpan w:val="11"/>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CB9EF2" w14:textId="77777777" w:rsidR="00D161A9" w:rsidRDefault="00BB651D">
            <w:pPr>
              <w:widowControl/>
              <w:jc w:val="left"/>
              <w:textAlignment w:val="center"/>
              <w:rPr>
                <w:rFonts w:ascii="Times New Roman" w:eastAsia="微软雅黑" w:hAnsi="Times New Roman" w:cs="Times New Roman"/>
                <w:color w:val="000000"/>
                <w:sz w:val="18"/>
                <w:szCs w:val="18"/>
              </w:rPr>
            </w:pPr>
            <w:r>
              <w:rPr>
                <w:rFonts w:hint="eastAsia"/>
              </w:rPr>
              <w:t>（成</w:t>
            </w:r>
            <w:bookmarkStart w:id="1" w:name="OLE_LINK6"/>
            <w:bookmarkStart w:id="2" w:name="OLE_LINK5"/>
            <w:r>
              <w:rPr>
                <w:rFonts w:hint="eastAsia"/>
              </w:rPr>
              <w:t>绩构成）</w:t>
            </w:r>
            <w:bookmarkEnd w:id="1"/>
            <w:bookmarkEnd w:id="2"/>
            <w:r>
              <w:rPr>
                <w:rFonts w:hint="eastAsia"/>
              </w:rPr>
              <w:t>出席率</w:t>
            </w:r>
            <w:r>
              <w:rPr>
                <w:rFonts w:ascii="Times New Roman" w:hAnsi="Times New Roman"/>
              </w:rPr>
              <w:t>(Attendance) 10%</w:t>
            </w:r>
            <w:r>
              <w:rPr>
                <w:rFonts w:ascii="Times New Roman" w:hAnsi="Times New Roman"/>
              </w:rPr>
              <w:t>，</w:t>
            </w:r>
            <w:r>
              <w:rPr>
                <w:rFonts w:ascii="Times New Roman"/>
              </w:rPr>
              <w:t>每日实习表现</w:t>
            </w:r>
            <w:r>
              <w:rPr>
                <w:rFonts w:ascii="Times New Roman" w:hint="eastAsia"/>
              </w:rPr>
              <w:t>记录</w:t>
            </w:r>
            <w:r>
              <w:rPr>
                <w:rFonts w:ascii="Times New Roman" w:hint="eastAsia"/>
              </w:rPr>
              <w:t>(Daily activity recording)</w:t>
            </w:r>
            <w:r>
              <w:rPr>
                <w:rFonts w:ascii="Times New Roman" w:hAnsi="Times New Roman"/>
              </w:rPr>
              <w:t xml:space="preserve"> 20%</w:t>
            </w:r>
            <w:r>
              <w:rPr>
                <w:rFonts w:ascii="Times New Roman" w:hAnsi="Times New Roman" w:hint="eastAsia"/>
              </w:rPr>
              <w:t>，个人实习小结</w:t>
            </w:r>
            <w:r>
              <w:rPr>
                <w:rFonts w:ascii="Times New Roman" w:hAnsi="Times New Roman" w:hint="eastAsia"/>
              </w:rPr>
              <w:t>(B</w:t>
            </w:r>
            <w:r>
              <w:rPr>
                <w:rFonts w:ascii="Times New Roman" w:hAnsi="Times New Roman"/>
              </w:rPr>
              <w:t xml:space="preserve">rief </w:t>
            </w:r>
            <w:r>
              <w:rPr>
                <w:rFonts w:ascii="Times New Roman" w:hAnsi="Times New Roman"/>
              </w:rPr>
              <w:t>summary of what have learnt in the internship</w:t>
            </w:r>
            <w:r>
              <w:rPr>
                <w:rFonts w:ascii="Times New Roman" w:hAnsi="Times New Roman" w:hint="eastAsia"/>
              </w:rPr>
              <w:t>) 20%</w:t>
            </w:r>
            <w:r>
              <w:rPr>
                <w:rFonts w:ascii="Times New Roman" w:hAnsi="Times New Roman" w:hint="eastAsia"/>
              </w:rPr>
              <w:t>，项目报告</w:t>
            </w:r>
            <w:r>
              <w:rPr>
                <w:rFonts w:ascii="Times New Roman" w:hAnsi="Times New Roman" w:hint="eastAsia"/>
              </w:rPr>
              <w:t>(Written project report) 50%</w:t>
            </w:r>
          </w:p>
        </w:tc>
      </w:tr>
      <w:tr w:rsidR="00D161A9" w14:paraId="10B9A34B" w14:textId="77777777">
        <w:trPr>
          <w:trHeight w:val="1493"/>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75FB96" w14:textId="77777777" w:rsidR="00D161A9" w:rsidRDefault="00BB651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lastRenderedPageBreak/>
              <w:t>*</w:t>
            </w:r>
            <w:r>
              <w:rPr>
                <w:rStyle w:val="font31"/>
                <w:rFonts w:ascii="Times New Roman" w:hAnsi="Times New Roman" w:cs="Times New Roman" w:hint="default"/>
                <w:lang w:bidi="ar"/>
              </w:rPr>
              <w:t>教材或参考资料</w:t>
            </w:r>
            <w:r>
              <w:rPr>
                <w:rStyle w:val="font21"/>
                <w:rFonts w:eastAsia="宋体"/>
                <w:lang w:bidi="ar"/>
              </w:rPr>
              <w:t xml:space="preserve"> (Textbooks &amp; Other Materials)</w:t>
            </w:r>
          </w:p>
        </w:tc>
        <w:tc>
          <w:tcPr>
            <w:tcW w:w="7328"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3587C1" w14:textId="24E4A4F5" w:rsidR="00D161A9" w:rsidRPr="00130F3B" w:rsidRDefault="00BB651D">
            <w:pPr>
              <w:widowControl/>
              <w:jc w:val="left"/>
              <w:textAlignment w:val="center"/>
              <w:rPr>
                <w:rFonts w:ascii="Times New Roman" w:eastAsia="微软雅黑" w:hAnsi="Times New Roman" w:cs="Times New Roman"/>
                <w:kern w:val="0"/>
                <w:sz w:val="18"/>
                <w:szCs w:val="18"/>
                <w:lang w:bidi="ar"/>
              </w:rPr>
            </w:pPr>
            <w:r w:rsidRPr="00130F3B">
              <w:rPr>
                <w:rFonts w:ascii="Times New Roman" w:eastAsia="微软雅黑" w:hAnsi="Times New Roman" w:cs="Times New Roman" w:hint="eastAsia"/>
                <w:kern w:val="0"/>
                <w:sz w:val="18"/>
                <w:szCs w:val="18"/>
                <w:lang w:bidi="ar"/>
              </w:rPr>
              <w:t>本课程无教材及参考书</w:t>
            </w:r>
          </w:p>
          <w:p w14:paraId="67A5E64E" w14:textId="77777777" w:rsidR="00D161A9" w:rsidRDefault="00D161A9">
            <w:pPr>
              <w:widowControl/>
              <w:jc w:val="left"/>
              <w:textAlignment w:val="center"/>
              <w:rPr>
                <w:rFonts w:ascii="Times New Roman" w:eastAsia="微软雅黑" w:hAnsi="Times New Roman" w:cs="Times New Roman"/>
                <w:b/>
                <w:bCs/>
                <w:color w:val="000000"/>
                <w:kern w:val="0"/>
                <w:sz w:val="18"/>
                <w:szCs w:val="18"/>
                <w:lang w:bidi="ar"/>
              </w:rPr>
            </w:pPr>
          </w:p>
          <w:p w14:paraId="62812D74" w14:textId="77777777" w:rsidR="00D161A9" w:rsidRDefault="00BB651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FF0000"/>
                <w:kern w:val="0"/>
                <w:sz w:val="18"/>
                <w:szCs w:val="18"/>
                <w:lang w:bidi="ar"/>
              </w:rPr>
              <w:t>（必含信息：教材名称，作者，出版社，出版年份，版次，书号）</w:t>
            </w:r>
          </w:p>
        </w:tc>
      </w:tr>
      <w:tr w:rsidR="00D161A9" w14:paraId="2B02133C" w14:textId="77777777">
        <w:trPr>
          <w:trHeight w:val="523"/>
        </w:trPr>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BA3A28" w14:textId="77777777" w:rsidR="00D161A9" w:rsidRDefault="00BB651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其它（</w:t>
            </w:r>
            <w:r>
              <w:rPr>
                <w:rStyle w:val="font21"/>
                <w:rFonts w:eastAsia="微软雅黑"/>
                <w:lang w:bidi="ar"/>
              </w:rPr>
              <w:t>More</w:t>
            </w:r>
            <w:r>
              <w:rPr>
                <w:rStyle w:val="font31"/>
                <w:rFonts w:ascii="Times New Roman" w:hAnsi="Times New Roman" w:cs="Times New Roman" w:hint="default"/>
                <w:lang w:bidi="ar"/>
              </w:rPr>
              <w:t>）</w:t>
            </w:r>
          </w:p>
        </w:tc>
        <w:tc>
          <w:tcPr>
            <w:tcW w:w="7328"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55D610" w14:textId="77777777" w:rsidR="00D161A9" w:rsidRDefault="00D161A9">
            <w:pPr>
              <w:rPr>
                <w:rFonts w:ascii="Times New Roman" w:eastAsia="宋体" w:hAnsi="Times New Roman" w:cs="Times New Roman"/>
                <w:color w:val="000000"/>
                <w:sz w:val="18"/>
                <w:szCs w:val="18"/>
              </w:rPr>
            </w:pPr>
          </w:p>
        </w:tc>
      </w:tr>
      <w:tr w:rsidR="00D161A9" w14:paraId="55E0E242" w14:textId="77777777">
        <w:trPr>
          <w:trHeight w:val="523"/>
        </w:trPr>
        <w:tc>
          <w:tcPr>
            <w:tcW w:w="10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A89C19" w14:textId="77777777" w:rsidR="00D161A9" w:rsidRDefault="00BB651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备注（</w:t>
            </w:r>
            <w:r>
              <w:rPr>
                <w:rStyle w:val="font21"/>
                <w:rFonts w:eastAsia="微软雅黑"/>
                <w:lang w:bidi="ar"/>
              </w:rPr>
              <w:t>Notes</w:t>
            </w:r>
            <w:r>
              <w:rPr>
                <w:rStyle w:val="font31"/>
                <w:rFonts w:ascii="Times New Roman" w:hAnsi="Times New Roman" w:cs="Times New Roman" w:hint="default"/>
                <w:lang w:bidi="ar"/>
              </w:rPr>
              <w:t>）</w:t>
            </w:r>
          </w:p>
        </w:tc>
        <w:tc>
          <w:tcPr>
            <w:tcW w:w="7328" w:type="dxa"/>
            <w:gridSpan w:val="11"/>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792082" w14:textId="77777777" w:rsidR="00D161A9" w:rsidRDefault="00D161A9">
            <w:pPr>
              <w:rPr>
                <w:rFonts w:ascii="Times New Roman" w:eastAsia="宋体" w:hAnsi="Times New Roman" w:cs="Times New Roman"/>
                <w:color w:val="000000"/>
                <w:sz w:val="18"/>
                <w:szCs w:val="18"/>
              </w:rPr>
            </w:pPr>
          </w:p>
        </w:tc>
      </w:tr>
      <w:tr w:rsidR="00D161A9" w14:paraId="02830EF6" w14:textId="77777777">
        <w:trPr>
          <w:trHeight w:val="2617"/>
        </w:trPr>
        <w:tc>
          <w:tcPr>
            <w:tcW w:w="8336" w:type="dxa"/>
            <w:gridSpan w:val="12"/>
            <w:tcBorders>
              <w:top w:val="nil"/>
              <w:left w:val="nil"/>
              <w:bottom w:val="nil"/>
              <w:right w:val="nil"/>
            </w:tcBorders>
            <w:shd w:val="clear" w:color="auto" w:fill="auto"/>
            <w:tcMar>
              <w:top w:w="15" w:type="dxa"/>
              <w:left w:w="15" w:type="dxa"/>
              <w:right w:w="15" w:type="dxa"/>
            </w:tcMar>
            <w:vAlign w:val="center"/>
          </w:tcPr>
          <w:p w14:paraId="2F54DF4F" w14:textId="77777777" w:rsidR="00D161A9" w:rsidRDefault="00BB651D">
            <w:pPr>
              <w:widowControl/>
              <w:jc w:val="left"/>
              <w:textAlignment w:val="center"/>
              <w:rPr>
                <w:rStyle w:val="font21"/>
              </w:rPr>
            </w:pPr>
            <w:r>
              <w:rPr>
                <w:rFonts w:ascii="Times New Roman" w:eastAsia="微软雅黑" w:hAnsi="Times New Roman" w:cs="Times New Roman"/>
                <w:color w:val="000000"/>
                <w:kern w:val="0"/>
                <w:sz w:val="18"/>
                <w:szCs w:val="18"/>
                <w:lang w:bidi="ar"/>
              </w:rPr>
              <w:t>备注说明：</w:t>
            </w:r>
          </w:p>
          <w:p w14:paraId="6607B1AA" w14:textId="77777777" w:rsidR="00D161A9" w:rsidRDefault="00BB651D">
            <w:pPr>
              <w:widowControl/>
              <w:jc w:val="left"/>
              <w:textAlignment w:val="center"/>
              <w:rPr>
                <w:rStyle w:val="font21"/>
                <w:rFonts w:eastAsia="微软雅黑"/>
                <w:lang w:bidi="ar"/>
              </w:rPr>
            </w:pPr>
            <w:r>
              <w:rPr>
                <w:rStyle w:val="font21"/>
                <w:rFonts w:eastAsia="微软雅黑"/>
                <w:lang w:bidi="ar"/>
              </w:rPr>
              <w:t xml:space="preserve">      1</w:t>
            </w:r>
            <w:r>
              <w:rPr>
                <w:rStyle w:val="font31"/>
                <w:rFonts w:ascii="Times New Roman" w:hAnsi="Times New Roman" w:cs="Times New Roman" w:hint="default"/>
                <w:lang w:bidi="ar"/>
              </w:rPr>
              <w:t>．带</w:t>
            </w:r>
            <w:r>
              <w:rPr>
                <w:rStyle w:val="font21"/>
                <w:rFonts w:eastAsia="微软雅黑"/>
                <w:lang w:bidi="ar"/>
              </w:rPr>
              <w:t>*</w:t>
            </w:r>
            <w:r>
              <w:rPr>
                <w:rStyle w:val="font31"/>
                <w:rFonts w:ascii="Times New Roman" w:hAnsi="Times New Roman" w:cs="Times New Roman" w:hint="default"/>
                <w:lang w:bidi="ar"/>
              </w:rPr>
              <w:t>内容为必填项。</w:t>
            </w:r>
            <w:r>
              <w:rPr>
                <w:rStyle w:val="font21"/>
                <w:rFonts w:eastAsia="微软雅黑"/>
                <w:lang w:bidi="ar"/>
              </w:rPr>
              <w:t xml:space="preserve">   </w:t>
            </w:r>
          </w:p>
          <w:p w14:paraId="5037AA0A" w14:textId="77777777" w:rsidR="00D161A9" w:rsidRDefault="00BB651D">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bidi="ar"/>
              </w:rPr>
              <w:t xml:space="preserve">   2</w:t>
            </w:r>
            <w:r>
              <w:rPr>
                <w:rStyle w:val="font31"/>
                <w:rFonts w:ascii="Times New Roman" w:hAnsi="Times New Roman" w:cs="Times New Roman" w:hint="default"/>
                <w:lang w:bidi="ar"/>
              </w:rPr>
              <w:t>．课程简介字数为</w:t>
            </w:r>
            <w:r>
              <w:rPr>
                <w:rStyle w:val="font21"/>
                <w:rFonts w:eastAsia="微软雅黑"/>
                <w:lang w:bidi="ar"/>
              </w:rPr>
              <w:t>300-500</w:t>
            </w:r>
            <w:r>
              <w:rPr>
                <w:rStyle w:val="font31"/>
                <w:rFonts w:ascii="Times New Roman" w:hAnsi="Times New Roman" w:cs="Times New Roman" w:hint="default"/>
                <w:lang w:bidi="ar"/>
              </w:rPr>
              <w:t>字；课程大纲以表述清楚教学安排为宜，字数不限。</w:t>
            </w:r>
          </w:p>
        </w:tc>
      </w:tr>
    </w:tbl>
    <w:p w14:paraId="78E1B839" w14:textId="77777777" w:rsidR="00D161A9" w:rsidRDefault="00D161A9">
      <w:pPr>
        <w:rPr>
          <w:rFonts w:ascii="Times New Roman" w:hAnsi="Times New Roman" w:cs="Times New Roman"/>
        </w:rPr>
      </w:pPr>
    </w:p>
    <w:p w14:paraId="06656025" w14:textId="77777777" w:rsidR="00D161A9" w:rsidRDefault="00BB651D">
      <w:pPr>
        <w:rPr>
          <w:rFonts w:ascii="Times New Roman" w:hAnsi="Times New Roman" w:cs="Times New Roman"/>
        </w:rPr>
      </w:pPr>
      <w:r>
        <w:rPr>
          <w:rFonts w:ascii="Times New Roman" w:hAnsi="Times New Roman" w:cs="Times New Roman" w:hint="eastAsia"/>
        </w:rPr>
        <w:t>附表：课程目标达成度评价</w:t>
      </w:r>
    </w:p>
    <w:tbl>
      <w:tblPr>
        <w:tblW w:w="5000" w:type="pct"/>
        <w:tblCellMar>
          <w:left w:w="0" w:type="dxa"/>
          <w:right w:w="0" w:type="dxa"/>
        </w:tblCellMar>
        <w:tblLook w:val="04A0" w:firstRow="1" w:lastRow="0" w:firstColumn="1" w:lastColumn="0" w:noHBand="0" w:noVBand="1"/>
      </w:tblPr>
      <w:tblGrid>
        <w:gridCol w:w="2249"/>
        <w:gridCol w:w="1385"/>
        <w:gridCol w:w="1837"/>
        <w:gridCol w:w="1410"/>
        <w:gridCol w:w="1425"/>
      </w:tblGrid>
      <w:tr w:rsidR="00D161A9" w14:paraId="21944508" w14:textId="77777777">
        <w:trPr>
          <w:trHeight w:val="1095"/>
        </w:trPr>
        <w:tc>
          <w:tcPr>
            <w:tcW w:w="5000" w:type="pct"/>
            <w:gridSpan w:val="5"/>
            <w:tcBorders>
              <w:top w:val="nil"/>
              <w:left w:val="nil"/>
              <w:bottom w:val="nil"/>
              <w:right w:val="nil"/>
            </w:tcBorders>
            <w:shd w:val="clear" w:color="auto" w:fill="auto"/>
            <w:tcMar>
              <w:top w:w="10" w:type="dxa"/>
              <w:left w:w="10" w:type="dxa"/>
              <w:right w:w="10" w:type="dxa"/>
            </w:tcMar>
            <w:vAlign w:val="center"/>
          </w:tcPr>
          <w:p w14:paraId="7A26122D" w14:textId="77777777" w:rsidR="00D161A9" w:rsidRDefault="00BB651D">
            <w:pPr>
              <w:widowControl/>
              <w:jc w:val="center"/>
              <w:textAlignment w:val="center"/>
              <w:rPr>
                <w:rFonts w:ascii="宋体" w:eastAsia="宋体" w:hAnsi="宋体" w:cs="宋体"/>
                <w:b/>
                <w:color w:val="FF0000"/>
                <w:sz w:val="40"/>
                <w:szCs w:val="40"/>
              </w:rPr>
            </w:pPr>
            <w:r>
              <w:rPr>
                <w:rFonts w:ascii="宋体" w:eastAsia="宋体" w:hAnsi="宋体" w:cs="宋体" w:hint="eastAsia"/>
                <w:noProof/>
                <w:color w:val="000000"/>
                <w:kern w:val="0"/>
                <w:sz w:val="22"/>
                <w:szCs w:val="22"/>
                <w:bdr w:val="single" w:sz="4" w:space="0" w:color="000000"/>
                <w:lang w:bidi="ar"/>
              </w:rPr>
              <w:drawing>
                <wp:anchor distT="0" distB="0" distL="114300" distR="114300" simplePos="0" relativeHeight="251657216" behindDoc="0" locked="0" layoutInCell="1" allowOverlap="1" wp14:anchorId="4A8347EA" wp14:editId="296ACA27">
                  <wp:simplePos x="0" y="0"/>
                  <wp:positionH relativeFrom="column">
                    <wp:posOffset>0</wp:posOffset>
                  </wp:positionH>
                  <wp:positionV relativeFrom="paragraph">
                    <wp:posOffset>692785</wp:posOffset>
                  </wp:positionV>
                  <wp:extent cx="2310765" cy="810895"/>
                  <wp:effectExtent l="0" t="0" r="635" b="1905"/>
                  <wp:wrapNone/>
                  <wp:docPr id="2" name="直接连接符_2"/>
                  <wp:cNvGraphicFramePr/>
                  <a:graphic xmlns:a="http://schemas.openxmlformats.org/drawingml/2006/main">
                    <a:graphicData uri="http://schemas.openxmlformats.org/drawingml/2006/picture">
                      <pic:pic xmlns:pic="http://schemas.openxmlformats.org/drawingml/2006/picture">
                        <pic:nvPicPr>
                          <pic:cNvPr id="2" name="直接连接符_2"/>
                          <pic:cNvPicPr/>
                        </pic:nvPicPr>
                        <pic:blipFill>
                          <a:blip r:embed="rId7"/>
                          <a:stretch>
                            <a:fillRect/>
                          </a:stretch>
                        </pic:blipFill>
                        <pic:spPr>
                          <a:xfrm>
                            <a:off x="0" y="0"/>
                            <a:ext cx="2310765" cy="810895"/>
                          </a:xfrm>
                          <a:prstGeom prst="rect">
                            <a:avLst/>
                          </a:prstGeom>
                          <a:noFill/>
                          <a:ln>
                            <a:noFill/>
                          </a:ln>
                        </pic:spPr>
                      </pic:pic>
                    </a:graphicData>
                  </a:graphic>
                </wp:anchor>
              </w:drawing>
            </w:r>
            <w:r>
              <w:rPr>
                <w:rFonts w:ascii="宋体" w:eastAsia="宋体" w:hAnsi="宋体" w:cs="宋体" w:hint="eastAsia"/>
                <w:noProof/>
                <w:color w:val="000000"/>
                <w:kern w:val="0"/>
                <w:sz w:val="22"/>
                <w:szCs w:val="22"/>
                <w:bdr w:val="single" w:sz="4" w:space="0" w:color="000000"/>
                <w:lang w:bidi="ar"/>
              </w:rPr>
              <w:drawing>
                <wp:anchor distT="0" distB="0" distL="114300" distR="114300" simplePos="0" relativeHeight="251658240" behindDoc="0" locked="0" layoutInCell="1" allowOverlap="1" wp14:anchorId="00DA1476" wp14:editId="494FA19F">
                  <wp:simplePos x="0" y="0"/>
                  <wp:positionH relativeFrom="column">
                    <wp:posOffset>-11430</wp:posOffset>
                  </wp:positionH>
                  <wp:positionV relativeFrom="paragraph">
                    <wp:posOffset>688340</wp:posOffset>
                  </wp:positionV>
                  <wp:extent cx="1441450" cy="793750"/>
                  <wp:effectExtent l="0" t="0" r="6350" b="6350"/>
                  <wp:wrapNone/>
                  <wp:docPr id="1" name="直接连接符_4"/>
                  <wp:cNvGraphicFramePr/>
                  <a:graphic xmlns:a="http://schemas.openxmlformats.org/drawingml/2006/main">
                    <a:graphicData uri="http://schemas.openxmlformats.org/drawingml/2006/picture">
                      <pic:pic xmlns:pic="http://schemas.openxmlformats.org/drawingml/2006/picture">
                        <pic:nvPicPr>
                          <pic:cNvPr id="1" name="直接连接符_4"/>
                          <pic:cNvPicPr/>
                        </pic:nvPicPr>
                        <pic:blipFill>
                          <a:blip r:embed="rId8"/>
                          <a:stretch>
                            <a:fillRect/>
                          </a:stretch>
                        </pic:blipFill>
                        <pic:spPr>
                          <a:xfrm>
                            <a:off x="0" y="0"/>
                            <a:ext cx="1441450" cy="793750"/>
                          </a:xfrm>
                          <a:prstGeom prst="rect">
                            <a:avLst/>
                          </a:prstGeom>
                          <a:noFill/>
                          <a:ln>
                            <a:noFill/>
                          </a:ln>
                        </pic:spPr>
                      </pic:pic>
                    </a:graphicData>
                  </a:graphic>
                </wp:anchor>
              </w:drawing>
            </w:r>
            <w:r>
              <w:rPr>
                <w:rFonts w:ascii="宋体" w:eastAsia="宋体" w:hAnsi="宋体" w:cs="宋体" w:hint="eastAsia"/>
                <w:b/>
                <w:color w:val="FF0000"/>
                <w:kern w:val="0"/>
                <w:sz w:val="40"/>
                <w:szCs w:val="40"/>
                <w:lang w:bidi="ar"/>
              </w:rPr>
              <w:t>Summary of the Attainment of LOs</w:t>
            </w:r>
          </w:p>
        </w:tc>
      </w:tr>
      <w:tr w:rsidR="00D161A9" w14:paraId="2AFA62F0" w14:textId="77777777">
        <w:trPr>
          <w:trHeight w:val="360"/>
        </w:trPr>
        <w:tc>
          <w:tcPr>
            <w:tcW w:w="2187"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02900F9" w14:textId="77777777" w:rsidR="00D161A9" w:rsidRDefault="00BB651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 xml:space="preserve">        Learning Outcomes             </w:t>
            </w:r>
            <w:r>
              <w:rPr>
                <w:rFonts w:ascii="宋体" w:eastAsia="宋体" w:hAnsi="宋体" w:cs="宋体" w:hint="eastAsia"/>
                <w:color w:val="000000"/>
                <w:kern w:val="0"/>
                <w:sz w:val="22"/>
                <w:szCs w:val="22"/>
                <w:lang w:bidi="ar"/>
              </w:rPr>
              <w:br/>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t xml:space="preserve">                                     </w:t>
            </w:r>
            <w:r>
              <w:rPr>
                <w:rFonts w:ascii="宋体" w:eastAsia="宋体" w:hAnsi="宋体" w:cs="宋体" w:hint="eastAsia"/>
                <w:color w:val="000000"/>
                <w:kern w:val="0"/>
                <w:sz w:val="22"/>
                <w:szCs w:val="22"/>
                <w:lang w:bidi="ar"/>
              </w:rPr>
              <w:br/>
              <w:t xml:space="preserve">                                       Assignments       Weight</w:t>
            </w:r>
          </w:p>
        </w:tc>
        <w:tc>
          <w:tcPr>
            <w:tcW w:w="1106" w:type="pct"/>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0172BB8" w14:textId="77777777" w:rsidR="00D161A9" w:rsidRDefault="00BB651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LO1</w:t>
            </w:r>
          </w:p>
        </w:tc>
        <w:tc>
          <w:tcPr>
            <w:tcW w:w="849" w:type="pct"/>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3F514D3" w14:textId="77777777" w:rsidR="00D161A9" w:rsidRDefault="00BB651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LO2</w:t>
            </w:r>
          </w:p>
        </w:tc>
        <w:tc>
          <w:tcPr>
            <w:tcW w:w="856" w:type="pct"/>
            <w:vMerge w:val="restar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C2CBA79" w14:textId="77777777" w:rsidR="00D161A9" w:rsidRDefault="00BB651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LO3</w:t>
            </w:r>
          </w:p>
        </w:tc>
      </w:tr>
      <w:tr w:rsidR="00D161A9" w14:paraId="0F9D8C75" w14:textId="77777777">
        <w:trPr>
          <w:trHeight w:val="891"/>
        </w:trPr>
        <w:tc>
          <w:tcPr>
            <w:tcW w:w="2187"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2B266C1" w14:textId="77777777" w:rsidR="00D161A9" w:rsidRDefault="00D161A9">
            <w:pPr>
              <w:rPr>
                <w:rFonts w:ascii="宋体" w:eastAsia="宋体" w:hAnsi="宋体" w:cs="宋体"/>
                <w:color w:val="000000"/>
                <w:sz w:val="22"/>
                <w:szCs w:val="22"/>
              </w:rPr>
            </w:pPr>
          </w:p>
        </w:tc>
        <w:tc>
          <w:tcPr>
            <w:tcW w:w="1106" w:type="pct"/>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11CE495" w14:textId="77777777" w:rsidR="00D161A9" w:rsidRDefault="00D161A9">
            <w:pPr>
              <w:rPr>
                <w:rFonts w:ascii="宋体" w:eastAsia="宋体" w:hAnsi="宋体" w:cs="宋体"/>
                <w:color w:val="000000"/>
                <w:sz w:val="22"/>
                <w:szCs w:val="22"/>
              </w:rPr>
            </w:pPr>
          </w:p>
        </w:tc>
        <w:tc>
          <w:tcPr>
            <w:tcW w:w="849" w:type="pct"/>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C7A2C99" w14:textId="77777777" w:rsidR="00D161A9" w:rsidRDefault="00D161A9">
            <w:pPr>
              <w:rPr>
                <w:rFonts w:ascii="宋体" w:eastAsia="宋体" w:hAnsi="宋体" w:cs="宋体"/>
                <w:color w:val="000000"/>
                <w:sz w:val="22"/>
                <w:szCs w:val="22"/>
              </w:rPr>
            </w:pPr>
          </w:p>
        </w:tc>
        <w:tc>
          <w:tcPr>
            <w:tcW w:w="856" w:type="pct"/>
            <w:vMerge/>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60DEF2D" w14:textId="77777777" w:rsidR="00D161A9" w:rsidRDefault="00D161A9">
            <w:pPr>
              <w:rPr>
                <w:rFonts w:ascii="宋体" w:eastAsia="宋体" w:hAnsi="宋体" w:cs="宋体"/>
                <w:color w:val="000000"/>
                <w:sz w:val="22"/>
                <w:szCs w:val="22"/>
              </w:rPr>
            </w:pPr>
          </w:p>
        </w:tc>
      </w:tr>
      <w:tr w:rsidR="00D161A9" w14:paraId="37E3714F" w14:textId="77777777">
        <w:trPr>
          <w:trHeight w:val="1120"/>
        </w:trPr>
        <w:tc>
          <w:tcPr>
            <w:tcW w:w="1353"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A2228C4" w14:textId="77777777" w:rsidR="00D161A9" w:rsidRDefault="00BB651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Daily activity recording/Supervisor evaluation</w:t>
            </w:r>
          </w:p>
        </w:tc>
        <w:tc>
          <w:tcPr>
            <w:tcW w:w="834"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B82ACE2" w14:textId="77777777" w:rsidR="00D161A9" w:rsidRDefault="00BB651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w:t>
            </w:r>
          </w:p>
        </w:tc>
        <w:tc>
          <w:tcPr>
            <w:tcW w:w="1106" w:type="pct"/>
            <w:tcBorders>
              <w:top w:val="single" w:sz="4" w:space="0" w:color="000000"/>
              <w:left w:val="single" w:sz="4" w:space="0" w:color="000000"/>
              <w:bottom w:val="single" w:sz="4" w:space="0" w:color="000000"/>
              <w:right w:val="single" w:sz="4" w:space="0" w:color="000000"/>
            </w:tcBorders>
            <w:shd w:val="clear" w:color="auto" w:fill="FFFFFF"/>
            <w:noWrap/>
            <w:tcMar>
              <w:top w:w="10" w:type="dxa"/>
              <w:left w:w="10" w:type="dxa"/>
              <w:right w:w="10" w:type="dxa"/>
            </w:tcMar>
            <w:vAlign w:val="center"/>
          </w:tcPr>
          <w:p w14:paraId="5F2F5774" w14:textId="77777777" w:rsidR="00D161A9" w:rsidRDefault="00BB651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82.3%</w:t>
            </w:r>
          </w:p>
        </w:tc>
        <w:tc>
          <w:tcPr>
            <w:tcW w:w="849"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63AF8FF" w14:textId="77777777" w:rsidR="00D161A9" w:rsidRDefault="00BB651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82.3%</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F6F3225" w14:textId="77777777" w:rsidR="00D161A9" w:rsidRDefault="00D161A9">
            <w:pPr>
              <w:jc w:val="left"/>
              <w:rPr>
                <w:rFonts w:ascii="宋体" w:eastAsia="宋体" w:hAnsi="宋体" w:cs="宋体"/>
                <w:color w:val="000000"/>
                <w:sz w:val="22"/>
                <w:szCs w:val="22"/>
              </w:rPr>
            </w:pPr>
          </w:p>
        </w:tc>
      </w:tr>
      <w:tr w:rsidR="00D161A9" w14:paraId="0572487F" w14:textId="77777777">
        <w:trPr>
          <w:trHeight w:val="378"/>
        </w:trPr>
        <w:tc>
          <w:tcPr>
            <w:tcW w:w="1353"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B7EC28F" w14:textId="77777777" w:rsidR="00D161A9" w:rsidRDefault="00BB651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Brief summary</w:t>
            </w:r>
          </w:p>
        </w:tc>
        <w:tc>
          <w:tcPr>
            <w:tcW w:w="834"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8FAC024" w14:textId="77777777" w:rsidR="00D161A9" w:rsidRDefault="00BB651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w:t>
            </w:r>
          </w:p>
        </w:tc>
        <w:tc>
          <w:tcPr>
            <w:tcW w:w="1106"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6A9F6E7" w14:textId="77777777" w:rsidR="00D161A9" w:rsidRDefault="00BB651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82.3%</w:t>
            </w:r>
          </w:p>
        </w:tc>
        <w:tc>
          <w:tcPr>
            <w:tcW w:w="849"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171BCE2" w14:textId="77777777" w:rsidR="00D161A9" w:rsidRDefault="00BB651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82.3%</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367F016" w14:textId="77777777" w:rsidR="00D161A9" w:rsidRDefault="00D161A9">
            <w:pPr>
              <w:jc w:val="left"/>
              <w:rPr>
                <w:rFonts w:ascii="宋体" w:eastAsia="宋体" w:hAnsi="宋体" w:cs="宋体"/>
                <w:color w:val="000000"/>
                <w:sz w:val="22"/>
                <w:szCs w:val="22"/>
              </w:rPr>
            </w:pPr>
          </w:p>
        </w:tc>
      </w:tr>
      <w:tr w:rsidR="00D161A9" w14:paraId="58F5DE8D" w14:textId="77777777">
        <w:trPr>
          <w:trHeight w:val="360"/>
        </w:trPr>
        <w:tc>
          <w:tcPr>
            <w:tcW w:w="1353"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C53F513" w14:textId="77777777" w:rsidR="00D161A9" w:rsidRDefault="00BB651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Project report</w:t>
            </w:r>
          </w:p>
        </w:tc>
        <w:tc>
          <w:tcPr>
            <w:tcW w:w="834"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BED9194" w14:textId="77777777" w:rsidR="00D161A9" w:rsidRDefault="00BB651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50%</w:t>
            </w:r>
          </w:p>
        </w:tc>
        <w:tc>
          <w:tcPr>
            <w:tcW w:w="1106" w:type="pct"/>
            <w:tcBorders>
              <w:top w:val="nil"/>
              <w:left w:val="nil"/>
              <w:bottom w:val="nil"/>
              <w:right w:val="nil"/>
            </w:tcBorders>
            <w:shd w:val="clear" w:color="auto" w:fill="auto"/>
            <w:noWrap/>
            <w:tcMar>
              <w:top w:w="10" w:type="dxa"/>
              <w:left w:w="10" w:type="dxa"/>
              <w:right w:w="10" w:type="dxa"/>
            </w:tcMar>
            <w:vAlign w:val="center"/>
          </w:tcPr>
          <w:p w14:paraId="33F68CAB" w14:textId="77777777" w:rsidR="00D161A9" w:rsidRDefault="00D161A9">
            <w:pPr>
              <w:jc w:val="left"/>
              <w:rPr>
                <w:rFonts w:ascii="宋体" w:eastAsia="宋体" w:hAnsi="宋体" w:cs="宋体"/>
                <w:color w:val="000000"/>
                <w:sz w:val="22"/>
                <w:szCs w:val="22"/>
              </w:rPr>
            </w:pPr>
          </w:p>
        </w:tc>
        <w:tc>
          <w:tcPr>
            <w:tcW w:w="849"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47F54EA" w14:textId="77777777" w:rsidR="00D161A9" w:rsidRDefault="00D161A9">
            <w:pPr>
              <w:jc w:val="left"/>
              <w:rPr>
                <w:rFonts w:ascii="宋体" w:eastAsia="宋体" w:hAnsi="宋体" w:cs="宋体"/>
                <w:color w:val="000000"/>
                <w:sz w:val="22"/>
                <w:szCs w:val="22"/>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3E951D9" w14:textId="77777777" w:rsidR="00D161A9" w:rsidRDefault="00BB651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96.8%</w:t>
            </w:r>
          </w:p>
        </w:tc>
      </w:tr>
      <w:tr w:rsidR="00D161A9" w14:paraId="6917B647" w14:textId="77777777">
        <w:trPr>
          <w:trHeight w:val="360"/>
        </w:trPr>
        <w:tc>
          <w:tcPr>
            <w:tcW w:w="1353"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6B67B6A4" w14:textId="77777777" w:rsidR="00D161A9" w:rsidRDefault="00BB651D">
            <w:pPr>
              <w:widowControl/>
              <w:jc w:val="left"/>
              <w:textAlignment w:val="center"/>
              <w:rPr>
                <w:rFonts w:ascii="宋体" w:eastAsia="宋体" w:hAnsi="宋体" w:cs="宋体"/>
                <w:color w:val="000000"/>
                <w:sz w:val="22"/>
                <w:szCs w:val="22"/>
              </w:rPr>
            </w:pPr>
            <w:proofErr w:type="spellStart"/>
            <w:r>
              <w:rPr>
                <w:rFonts w:ascii="宋体" w:eastAsia="宋体" w:hAnsi="宋体" w:cs="宋体" w:hint="eastAsia"/>
                <w:color w:val="000000"/>
                <w:kern w:val="0"/>
                <w:sz w:val="22"/>
                <w:szCs w:val="22"/>
                <w:lang w:bidi="ar"/>
              </w:rPr>
              <w:t>Attendence</w:t>
            </w:r>
            <w:proofErr w:type="spellEnd"/>
          </w:p>
        </w:tc>
        <w:tc>
          <w:tcPr>
            <w:tcW w:w="834"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4D68F3E" w14:textId="77777777" w:rsidR="00D161A9" w:rsidRDefault="00BB651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w:t>
            </w:r>
          </w:p>
        </w:tc>
        <w:tc>
          <w:tcPr>
            <w:tcW w:w="1106"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641F319" w14:textId="77777777" w:rsidR="00D161A9" w:rsidRDefault="00D161A9">
            <w:pPr>
              <w:jc w:val="left"/>
              <w:rPr>
                <w:rFonts w:ascii="宋体" w:eastAsia="宋体" w:hAnsi="宋体" w:cs="宋体"/>
                <w:color w:val="000000"/>
                <w:sz w:val="22"/>
                <w:szCs w:val="22"/>
              </w:rPr>
            </w:pPr>
          </w:p>
        </w:tc>
        <w:tc>
          <w:tcPr>
            <w:tcW w:w="849"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B17DB0E" w14:textId="77777777" w:rsidR="00D161A9" w:rsidRDefault="00D161A9">
            <w:pPr>
              <w:jc w:val="left"/>
              <w:rPr>
                <w:rFonts w:ascii="宋体" w:eastAsia="宋体" w:hAnsi="宋体" w:cs="宋体"/>
                <w:color w:val="000000"/>
                <w:sz w:val="22"/>
                <w:szCs w:val="22"/>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7D3B5ACF" w14:textId="77777777" w:rsidR="00D161A9" w:rsidRDefault="00D161A9">
            <w:pPr>
              <w:jc w:val="left"/>
              <w:rPr>
                <w:rFonts w:ascii="宋体" w:eastAsia="宋体" w:hAnsi="宋体" w:cs="宋体"/>
                <w:color w:val="000000"/>
                <w:sz w:val="22"/>
                <w:szCs w:val="22"/>
              </w:rPr>
            </w:pPr>
          </w:p>
        </w:tc>
      </w:tr>
      <w:tr w:rsidR="00D161A9" w14:paraId="5A735EFC" w14:textId="77777777">
        <w:trPr>
          <w:trHeight w:val="300"/>
        </w:trPr>
        <w:tc>
          <w:tcPr>
            <w:tcW w:w="1353"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4DB89E07" w14:textId="77777777" w:rsidR="00D161A9" w:rsidRDefault="00BB651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Total</w:t>
            </w:r>
          </w:p>
        </w:tc>
        <w:tc>
          <w:tcPr>
            <w:tcW w:w="834"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E936363" w14:textId="77777777" w:rsidR="00D161A9" w:rsidRDefault="00BB651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100%</w:t>
            </w:r>
          </w:p>
        </w:tc>
        <w:tc>
          <w:tcPr>
            <w:tcW w:w="1106"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7589592" w14:textId="77777777" w:rsidR="00D161A9" w:rsidRDefault="00D161A9">
            <w:pPr>
              <w:jc w:val="left"/>
              <w:rPr>
                <w:rFonts w:ascii="宋体" w:eastAsia="宋体" w:hAnsi="宋体" w:cs="宋体"/>
                <w:color w:val="000000"/>
                <w:sz w:val="22"/>
                <w:szCs w:val="22"/>
              </w:rPr>
            </w:pPr>
          </w:p>
        </w:tc>
        <w:tc>
          <w:tcPr>
            <w:tcW w:w="849"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C6EDC40" w14:textId="77777777" w:rsidR="00D161A9" w:rsidRDefault="00D161A9">
            <w:pPr>
              <w:jc w:val="left"/>
              <w:rPr>
                <w:rFonts w:ascii="宋体" w:eastAsia="宋体" w:hAnsi="宋体" w:cs="宋体"/>
                <w:color w:val="000000"/>
                <w:sz w:val="22"/>
                <w:szCs w:val="22"/>
              </w:rPr>
            </w:pP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240477C4" w14:textId="77777777" w:rsidR="00D161A9" w:rsidRDefault="00D161A9">
            <w:pPr>
              <w:jc w:val="left"/>
              <w:rPr>
                <w:rFonts w:ascii="宋体" w:eastAsia="宋体" w:hAnsi="宋体" w:cs="宋体"/>
                <w:color w:val="000000"/>
                <w:sz w:val="22"/>
                <w:szCs w:val="22"/>
              </w:rPr>
            </w:pPr>
          </w:p>
        </w:tc>
      </w:tr>
      <w:tr w:rsidR="00D161A9" w14:paraId="15B1067B" w14:textId="77777777">
        <w:trPr>
          <w:trHeight w:val="462"/>
        </w:trPr>
        <w:tc>
          <w:tcPr>
            <w:tcW w:w="2187"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170FE003" w14:textId="77777777" w:rsidR="00D161A9" w:rsidRDefault="00BB651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Weighted averages</w:t>
            </w:r>
          </w:p>
        </w:tc>
        <w:tc>
          <w:tcPr>
            <w:tcW w:w="1106"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7118D3C" w14:textId="77777777" w:rsidR="00D161A9" w:rsidRDefault="00BB651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82.3%</w:t>
            </w:r>
          </w:p>
        </w:tc>
        <w:tc>
          <w:tcPr>
            <w:tcW w:w="849"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57640ED6" w14:textId="77777777" w:rsidR="00D161A9" w:rsidRDefault="00BB651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82.3%</w:t>
            </w:r>
          </w:p>
        </w:tc>
        <w:tc>
          <w:tcPr>
            <w:tcW w:w="856"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49A11FE" w14:textId="77777777" w:rsidR="00D161A9" w:rsidRDefault="00BB651D">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96.8%</w:t>
            </w:r>
          </w:p>
        </w:tc>
      </w:tr>
    </w:tbl>
    <w:p w14:paraId="435261EB" w14:textId="77777777" w:rsidR="00D161A9" w:rsidRDefault="00D161A9">
      <w:pPr>
        <w:rPr>
          <w:rFonts w:ascii="Times New Roman" w:hAnsi="Times New Roman" w:cs="Times New Roman"/>
        </w:rPr>
      </w:pPr>
    </w:p>
    <w:sectPr w:rsidR="00D161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45DED" w14:textId="77777777" w:rsidR="00BB651D" w:rsidRDefault="00BB651D" w:rsidP="00130F3B">
      <w:r>
        <w:separator/>
      </w:r>
    </w:p>
  </w:endnote>
  <w:endnote w:type="continuationSeparator" w:id="0">
    <w:p w14:paraId="583277C3" w14:textId="77777777" w:rsidR="00BB651D" w:rsidRDefault="00BB651D" w:rsidP="0013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E4A71" w14:textId="77777777" w:rsidR="00BB651D" w:rsidRDefault="00BB651D" w:rsidP="00130F3B">
      <w:r>
        <w:separator/>
      </w:r>
    </w:p>
  </w:footnote>
  <w:footnote w:type="continuationSeparator" w:id="0">
    <w:p w14:paraId="6FA7A290" w14:textId="77777777" w:rsidR="00BB651D" w:rsidRDefault="00BB651D" w:rsidP="00130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BC780D"/>
    <w:rsid w:val="00130F3B"/>
    <w:rsid w:val="00152AC1"/>
    <w:rsid w:val="004862DE"/>
    <w:rsid w:val="005340F8"/>
    <w:rsid w:val="007C234D"/>
    <w:rsid w:val="008170F3"/>
    <w:rsid w:val="009B7BF9"/>
    <w:rsid w:val="00A93CDD"/>
    <w:rsid w:val="00A971AE"/>
    <w:rsid w:val="00BB651D"/>
    <w:rsid w:val="00D161A9"/>
    <w:rsid w:val="00D20824"/>
    <w:rsid w:val="00DE7180"/>
    <w:rsid w:val="00E259C6"/>
    <w:rsid w:val="00EE1C69"/>
    <w:rsid w:val="00FD054C"/>
    <w:rsid w:val="10656A4C"/>
    <w:rsid w:val="167B2424"/>
    <w:rsid w:val="25724ACC"/>
    <w:rsid w:val="37F14E89"/>
    <w:rsid w:val="38001269"/>
    <w:rsid w:val="39DB43AB"/>
    <w:rsid w:val="48B52313"/>
    <w:rsid w:val="563A2A90"/>
    <w:rsid w:val="579127C7"/>
    <w:rsid w:val="58C62A0D"/>
    <w:rsid w:val="5F054C16"/>
    <w:rsid w:val="609D721F"/>
    <w:rsid w:val="68BC780D"/>
    <w:rsid w:val="68EF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B98EBC2"/>
  <w15:docId w15:val="{4EBE8286-B8C4-4EDE-8393-9DE0ED82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秦 方雨</cp:lastModifiedBy>
  <cp:revision>9</cp:revision>
  <dcterms:created xsi:type="dcterms:W3CDTF">2020-09-03T08:28:00Z</dcterms:created>
  <dcterms:modified xsi:type="dcterms:W3CDTF">2021-03-08T08:27:00Z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