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hint="eastAsia" w:ascii="Times New Roman" w:hAnsi="Times New Roman" w:cs="Times New Roman"/>
          <w:b/>
          <w:sz w:val="32"/>
          <w:szCs w:val="32"/>
        </w:rPr>
        <w:t>生物医学工程毕业设计</w:t>
      </w:r>
      <w:r>
        <w:rPr>
          <w:rFonts w:ascii="Times New Roman" w:hAnsi="Times New Roman" w:cs="Times New Roman"/>
          <w:b/>
          <w:sz w:val="32"/>
          <w:szCs w:val="32"/>
        </w:rPr>
        <w:t>》课程教学大纲（2020版）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499"/>
        <w:gridCol w:w="682"/>
        <w:gridCol w:w="1062"/>
        <w:gridCol w:w="858"/>
        <w:gridCol w:w="1041"/>
        <w:gridCol w:w="862"/>
        <w:gridCol w:w="1135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7"/>
                <w:rFonts w:eastAsia="宋体"/>
                <w:lang w:bidi="ar"/>
              </w:rPr>
              <w:t>Course Information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8"/>
                <w:rFonts w:eastAsia="微软雅黑"/>
                <w:lang w:bidi="ar"/>
              </w:rPr>
              <w:t>Course Code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BS100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学时（</w:t>
            </w:r>
            <w:r>
              <w:rPr>
                <w:rStyle w:val="8"/>
                <w:rFonts w:eastAsia="宋体"/>
                <w:color w:val="auto"/>
                <w:lang w:bidi="ar"/>
              </w:rPr>
              <w:t>Credit Hours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学分（</w:t>
            </w:r>
            <w:r>
              <w:rPr>
                <w:rStyle w:val="8"/>
                <w:rFonts w:eastAsia="宋体"/>
                <w:lang w:bidi="ar"/>
              </w:rPr>
              <w:t>Credits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课程名称（</w:t>
            </w:r>
            <w:r>
              <w:rPr>
                <w:rStyle w:val="8"/>
                <w:rFonts w:eastAsia="宋体"/>
                <w:lang w:bidi="ar"/>
              </w:rPr>
              <w:t>Course Name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（中文）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 xml:space="preserve"> </w:t>
            </w:r>
            <w:r>
              <w:t>毕业设计（论文）（生物医学工程）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（英文）</w:t>
            </w:r>
            <w:r>
              <w:t>Biomedical Engineering Senior Design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8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专业必修课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8"/>
                <w:rFonts w:eastAsia="微软雅黑"/>
                <w:lang w:bidi="ar"/>
              </w:rPr>
              <w:t>Target Audience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生物医学工程专业本科四年级学生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8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全中文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开课院系（</w:t>
            </w:r>
            <w:r>
              <w:rPr>
                <w:rStyle w:val="8"/>
                <w:rFonts w:eastAsia="宋体"/>
                <w:lang w:bidi="ar"/>
              </w:rPr>
              <w:t>School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生物医学工程学院（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School of Biomedical Engineering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8"/>
                <w:rFonts w:eastAsia="微软雅黑"/>
                <w:lang w:bidi="ar"/>
              </w:rPr>
              <w:t>Prerequisite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科技实习与创新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Biomedical Design I)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8"/>
                <w:rFonts w:eastAsia="微软雅黑"/>
                <w:color w:val="auto"/>
                <w:lang w:bidi="ar"/>
              </w:rPr>
              <w:br w:type="textWrapping"/>
            </w:r>
            <w:r>
              <w:rPr>
                <w:rStyle w:val="8"/>
                <w:rFonts w:eastAsia="微软雅黑"/>
                <w:color w:val="auto"/>
                <w:lang w:bidi="ar"/>
              </w:rPr>
              <w:t>(post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）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课程负责人（</w:t>
            </w:r>
            <w:r>
              <w:rPr>
                <w:rStyle w:val="8"/>
                <w:rFonts w:eastAsia="微软雅黑"/>
                <w:lang w:bidi="ar"/>
              </w:rPr>
              <w:t>Instructor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秦斌杰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Binjie Qin)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8"/>
                <w:rFonts w:eastAsia="微软雅黑"/>
                <w:color w:val="auto"/>
                <w:lang w:bidi="ar"/>
              </w:rPr>
              <w:br w:type="textWrapping"/>
            </w:r>
            <w:r>
              <w:rPr>
                <w:rStyle w:val="8"/>
                <w:rFonts w:eastAsia="微软雅黑"/>
                <w:color w:val="auto"/>
                <w:lang w:bidi="ar"/>
              </w:rPr>
              <w:t>(Course Webpage)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课程简介（中文）（</w:t>
            </w:r>
            <w:r>
              <w:rPr>
                <w:rStyle w:val="8"/>
                <w:rFonts w:eastAsia="宋体"/>
                <w:lang w:bidi="ar"/>
              </w:rPr>
              <w:t>Description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8"/>
                <w:rFonts w:eastAsia="微软雅黑"/>
                <w:color w:val="auto"/>
                <w:lang w:bidi="ar"/>
              </w:rPr>
              <w:t>300-500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字，含课程性质、主要教学内容、课程教学目标等）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  <w:t>生物医学工程毕业设计课程是本科生的必修课程，是一学期半的顶级课程。针对临床和市场的需求和问题，学生以个人或团队形式在指导老师的指导下，了解并解决现实世界中生物医学工程领域的开放式问题。本课程将带领学生了解掌握生物医学工程设计的所有步骤，从临床和市场发现问题、凝练并提出有意义工程问题，全面分析问题和技术路线，主动学习掌握先进知识和技能，实现原型方案，对比测试效果，最后将毕业设计的成果应用到临床和/或市场。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课程简介（英文）（</w:t>
            </w:r>
            <w:r>
              <w:rPr>
                <w:rStyle w:val="8"/>
                <w:rFonts w:eastAsia="宋体"/>
                <w:lang w:bidi="ar"/>
              </w:rPr>
              <w:t>Description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8"/>
                <w:rFonts w:eastAsia="微软雅黑"/>
                <w:lang w:bidi="ar"/>
              </w:rPr>
              <w:t>300-500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字）</w:t>
            </w:r>
          </w:p>
          <w:p>
            <w:pPr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t xml:space="preserve">The Biomedical Engineering </w:t>
            </w:r>
            <w:r>
              <w:rPr>
                <w:rFonts w:hint="eastAsia"/>
              </w:rPr>
              <w:t>Senior</w:t>
            </w:r>
            <w:r>
              <w:t xml:space="preserve"> Design course is a required, one and half semester capstone course for undergraduate students. Students work in an individual or in a team to solve real-world, open-ended problems in the field of biomedical engineering. The course takes students through all steps of biomedical engineering design, from identifying and formulating a problem, analyzing the problem, prototyping viable solutions, testing, and finally bringing their product to the clinics and/or market.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课程目标与内容（</w:t>
            </w:r>
            <w:r>
              <w:rPr>
                <w:rStyle w:val="7"/>
                <w:rFonts w:eastAsia="宋体"/>
                <w:lang w:bidi="ar"/>
              </w:rPr>
              <w:t>Course objectives and contents</w:t>
            </w:r>
            <w:r>
              <w:rPr>
                <w:rStyle w:val="6"/>
                <w:rFonts w:ascii="Times New Roman" w:hAnsi="Times New Roman" w:cs="Times New Roman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课程目标 (Course Object)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学生能了解技术和科学的最新水平，发现和表示问题（A2,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A3,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A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4, A5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学生能应用工程、科学和技术完成生物医学工程项目。（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B1, B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, B3, B5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学生能使用生物医学仪器和软件进行研究和分析结果 （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B1, B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, C3, C5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学生能理解生物医学设计、动物或临床研究中的伦理问题。 （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B1, B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, B3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学生能使用数据库，检索和阅读文献 （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B1, B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, B3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学生能撰写研究报告、论文和公开展示研究成果 （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D1, D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, D4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pStyle w:val="15"/>
              <w:numPr>
                <w:ilvl w:val="0"/>
                <w:numId w:val="1"/>
              </w:numPr>
              <w:textAlignment w:val="center"/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学生能与团队成员合作，并能与指导老师融洽沟通 （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D1, D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微软雅黑"/>
                <w:color w:val="000000"/>
                <w:sz w:val="18"/>
                <w:szCs w:val="18"/>
                <w:lang w:eastAsia="zh-CN" w:bidi="ar"/>
              </w:rPr>
              <w:t>, D3, D4, D5, C2, C5</w:t>
            </w:r>
            <w:r>
              <w:rPr>
                <w:rFonts w:hint="eastAsia" w:eastAsia="微软雅黑"/>
                <w:color w:val="000000"/>
                <w:sz w:val="18"/>
                <w:szCs w:val="18"/>
                <w:lang w:eastAsia="zh-CN" w:bidi="ar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（说明：以学生为主语清晰叙述，需包含课程育人目标与内容，每个目标后面对应人才培养目标要素）示例：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1.能了解工程设计的基本方法，认识从设计到制造的全过程，以国家重大工程为引导增强民族自信，提升专业热情。（A4）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2.能了解产品设计表达的基础，运用正投影的概念表达空间要素，提高形象思维能力，并能正确求解一般空间问题。（B2）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毕业要求指标点与课程目标的对应关系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毕业要求指标点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毕业要求1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,3,9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课程目标2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毕业要求1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,3,9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毕业要求1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,3,9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6,8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毕业要求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教学内容进度安排及对应课程目标 (Class Schedule &amp; Requirements &amp; Course Objectives)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一、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t>指导老师网上申报课题</w:t>
            </w:r>
            <w:r>
              <w:rPr>
                <w:rFonts w:hint="eastAsia"/>
              </w:rPr>
              <w:t>和学院审核课题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t>学生网上选题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指导老师和学生双选确认，学生提交 报告，老师审核确认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毕业设计中期检查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</w:rPr>
              <w:t>毕业设计答辩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注1：建议按照教学周周学时编排，以便自动生成教学日历。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注2：相应章节的课程思政融入点根据实际情况填写。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课程目标达成度评价</w:t>
            </w:r>
          </w:p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课程目标                                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平时作业(20分)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课程项目 (30分)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期末考试 （50分）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课程目标权重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课程目标达成度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lang w:val="en-US" w:eastAsia="zh-CN"/>
              </w:rPr>
              <w:t>见附表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考核方式</w:t>
            </w:r>
            <w:r>
              <w:rPr>
                <w:rStyle w:val="12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（1）平时作业 20分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（2）课程项目 30分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（3）期末考试 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教材或参考资料</w:t>
            </w:r>
            <w:r>
              <w:rPr>
                <w:rStyle w:val="8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生物医学工程学概论，John</w:t>
            </w: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Enderle,</w:t>
            </w: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Joseph</w:t>
            </w: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Bronzino,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封洲燕译，机械工业出版社，2</w:t>
            </w: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014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年（</w:t>
            </w:r>
            <w:r>
              <w:t xml:space="preserve">Enderle J, Bronzino J. Introduction to biomedical engineering (3rd Ed). Academic press, 2012. 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参考书：</w:t>
            </w:r>
          </w:p>
          <w:p>
            <w:pP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</w:rPr>
              <w:t>Bronzino J D.</w:t>
            </w:r>
            <w:r>
              <w:rPr>
                <w:rFonts w:hint="eastAsia" w:ascii="宋体" w:hAnsi="宋体" w:eastAsia="宋体" w:cs="宋体"/>
              </w:rPr>
              <w:t>,</w:t>
            </w:r>
            <w:r>
              <w:rPr>
                <w:rFonts w:ascii="宋体" w:hAnsi="宋体" w:eastAsia="宋体" w:cs="宋体"/>
              </w:rPr>
              <w:t xml:space="preserve"> Peterson D R. Biomedical engineering handbook(4th Ed.). CRC press, 2015.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548235" w:themeColor="accent6" w:themeShade="B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548235" w:themeColor="accent6" w:themeShade="BF"/>
                <w:kern w:val="0"/>
                <w:sz w:val="18"/>
                <w:szCs w:val="18"/>
                <w:lang w:bidi="ar"/>
              </w:rPr>
              <w:t>如无，请填写“本课程无教材及参考书”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FF0000"/>
                <w:kern w:val="0"/>
                <w:sz w:val="18"/>
                <w:szCs w:val="18"/>
                <w:lang w:bidi="ar"/>
              </w:rPr>
              <w:t>（必含信息：教材名称，作者，出版社，出版年份，版次，书号）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8"/>
                <w:rFonts w:eastAsia="微软雅黑"/>
                <w:lang w:bidi="ar"/>
              </w:rPr>
              <w:t>More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8"/>
                <w:rFonts w:eastAsia="微软雅黑"/>
                <w:lang w:bidi="ar"/>
              </w:rPr>
              <w:t>Notes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eastAsia="微软雅黑"/>
                <w:lang w:bidi="ar"/>
              </w:rPr>
            </w:pPr>
            <w:r>
              <w:rPr>
                <w:rStyle w:val="8"/>
                <w:rFonts w:eastAsia="微软雅黑"/>
                <w:lang w:bidi="ar"/>
              </w:rPr>
              <w:t xml:space="preserve">      1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．带</w:t>
            </w:r>
            <w:r>
              <w:rPr>
                <w:rStyle w:val="8"/>
                <w:rFonts w:eastAsia="微软雅黑"/>
                <w:lang w:bidi="ar"/>
              </w:rPr>
              <w:t>*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内容为必填项。</w:t>
            </w:r>
            <w:r>
              <w:rPr>
                <w:rStyle w:val="8"/>
                <w:rFonts w:eastAsia="微软雅黑"/>
                <w:lang w:bidi="ar"/>
              </w:rPr>
              <w:t xml:space="preserve">   </w:t>
            </w:r>
          </w:p>
          <w:p>
            <w:pPr>
              <w:widowControl/>
              <w:ind w:firstLine="270" w:firstLineChars="150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  <w:sz w:val="18"/>
                <w:szCs w:val="18"/>
              </w:rPr>
            </w:pPr>
            <w:r>
              <w:rPr>
                <w:rStyle w:val="8"/>
                <w:rFonts w:eastAsia="微软雅黑"/>
                <w:lang w:bidi="ar"/>
              </w:rPr>
              <w:t xml:space="preserve">   2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．课程简介字数为</w:t>
            </w:r>
            <w:r>
              <w:rPr>
                <w:rStyle w:val="8"/>
                <w:rFonts w:eastAsia="微软雅黑"/>
                <w:lang w:bidi="ar"/>
              </w:rPr>
              <w:t>300-500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字；课程大纲以表述清楚教学安排为宜，字数不限。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附表：课程目标达成度评价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1213"/>
        <w:gridCol w:w="719"/>
        <w:gridCol w:w="719"/>
        <w:gridCol w:w="719"/>
        <w:gridCol w:w="719"/>
        <w:gridCol w:w="719"/>
        <w:gridCol w:w="71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000" w:type="pct"/>
            <w:gridSpan w:val="9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4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Summary of the Attainment of 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LO1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LO2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LO3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LO4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LO5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LO6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Mid-term </w:t>
            </w:r>
          </w:p>
        </w:tc>
        <w:tc>
          <w:tcPr>
            <w:tcW w:w="72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Supervisor</w:t>
            </w:r>
          </w:p>
        </w:tc>
        <w:tc>
          <w:tcPr>
            <w:tcW w:w="72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Reviewer</w:t>
            </w:r>
          </w:p>
        </w:tc>
        <w:tc>
          <w:tcPr>
            <w:tcW w:w="72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Exam</w:t>
            </w:r>
          </w:p>
        </w:tc>
        <w:tc>
          <w:tcPr>
            <w:tcW w:w="72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972" w:type="pct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Weighted averages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91.0%</w:t>
            </w:r>
          </w:p>
        </w:tc>
        <w:tc>
          <w:tcPr>
            <w:tcW w:w="432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88.6%</w:t>
            </w:r>
          </w:p>
        </w:tc>
        <w:tc>
          <w:tcPr>
            <w:tcW w:w="43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94.7%</w:t>
            </w:r>
          </w:p>
        </w:tc>
      </w:tr>
    </w:tbl>
    <w:p>
      <w:pPr>
        <w:rPr>
          <w:rFonts w:hint="eastAsia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AEB"/>
    <w:multiLevelType w:val="multilevel"/>
    <w:tmpl w:val="4D9B6A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015AFC"/>
    <w:rsid w:val="00152AC1"/>
    <w:rsid w:val="00167EE9"/>
    <w:rsid w:val="00264746"/>
    <w:rsid w:val="002838F5"/>
    <w:rsid w:val="003006E8"/>
    <w:rsid w:val="004242F0"/>
    <w:rsid w:val="004544D1"/>
    <w:rsid w:val="004862DE"/>
    <w:rsid w:val="005340F8"/>
    <w:rsid w:val="007C234D"/>
    <w:rsid w:val="008170F3"/>
    <w:rsid w:val="00987D7E"/>
    <w:rsid w:val="009F33CD"/>
    <w:rsid w:val="00A55E00"/>
    <w:rsid w:val="00A63694"/>
    <w:rsid w:val="00A93CDD"/>
    <w:rsid w:val="00A971AE"/>
    <w:rsid w:val="00B3025B"/>
    <w:rsid w:val="00BC2394"/>
    <w:rsid w:val="00CD0D0C"/>
    <w:rsid w:val="00D20824"/>
    <w:rsid w:val="00DE47C7"/>
    <w:rsid w:val="00DE7180"/>
    <w:rsid w:val="00E259C6"/>
    <w:rsid w:val="00E563F9"/>
    <w:rsid w:val="00EB1767"/>
    <w:rsid w:val="00FA39BD"/>
    <w:rsid w:val="00FD054C"/>
    <w:rsid w:val="04F255C1"/>
    <w:rsid w:val="08583CBE"/>
    <w:rsid w:val="10C01555"/>
    <w:rsid w:val="2115148E"/>
    <w:rsid w:val="25724ACC"/>
    <w:rsid w:val="37F14E89"/>
    <w:rsid w:val="45B23177"/>
    <w:rsid w:val="4DAA3E0F"/>
    <w:rsid w:val="579127C7"/>
    <w:rsid w:val="5C8E2865"/>
    <w:rsid w:val="5F054C16"/>
    <w:rsid w:val="61993B52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7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6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cs="Times New Roman"/>
      <w:color w:val="696867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414</Words>
  <Characters>2364</Characters>
  <Lines>19</Lines>
  <Paragraphs>5</Paragraphs>
  <TotalTime>0</TotalTime>
  <ScaleCrop>false</ScaleCrop>
  <LinksUpToDate>false</LinksUpToDate>
  <CharactersWithSpaces>2773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2021-02-14T09:14:00Z</dcterms:created>
  <dc:creator>丫丫</dc:creator>
  <cp:lastModifiedBy>只喝露水</cp:lastModifiedBy>
  <dcterms:modified xsi:type="dcterms:W3CDTF">2021-03-08T05:03:57Z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